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1AC84" w14:textId="21E0ABF9" w:rsidR="00AF2BB7" w:rsidRPr="00694271" w:rsidRDefault="00AF2BB7" w:rsidP="004064E3">
      <w:pPr>
        <w:widowControl w:val="0"/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120" w:line="276" w:lineRule="auto"/>
        <w:contextualSpacing/>
        <w:jc w:val="center"/>
        <w:outlineLvl w:val="0"/>
        <w:rPr>
          <w:rFonts w:ascii="Aptos" w:hAnsi="Aptos" w:cs="Gill Sans"/>
          <w:b/>
          <w:bCs/>
          <w:sz w:val="32"/>
          <w:szCs w:val="32"/>
        </w:rPr>
      </w:pPr>
      <w:bookmarkStart w:id="0" w:name="_Hlk143781591"/>
      <w:bookmarkEnd w:id="0"/>
      <w:r w:rsidRPr="00694271">
        <w:rPr>
          <w:rFonts w:ascii="Aptos" w:hAnsi="Aptos" w:cs="Gill Sans"/>
          <w:b/>
          <w:bCs/>
          <w:sz w:val="32"/>
          <w:szCs w:val="32"/>
        </w:rPr>
        <w:t>HCMG202</w:t>
      </w:r>
      <w:r w:rsidR="00E471BB" w:rsidRPr="00694271">
        <w:rPr>
          <w:rFonts w:ascii="Aptos" w:hAnsi="Aptos" w:cs="Gill Sans"/>
          <w:b/>
          <w:bCs/>
          <w:sz w:val="32"/>
          <w:szCs w:val="32"/>
        </w:rPr>
        <w:t xml:space="preserve">0 </w:t>
      </w:r>
      <w:r w:rsidRPr="00694271">
        <w:rPr>
          <w:rFonts w:ascii="Aptos" w:hAnsi="Aptos" w:cs="Gill Sans"/>
          <w:b/>
          <w:bCs/>
          <w:sz w:val="32"/>
          <w:szCs w:val="32"/>
        </w:rPr>
        <w:t>|</w:t>
      </w:r>
      <w:r w:rsidR="00E471BB" w:rsidRPr="00694271">
        <w:rPr>
          <w:rFonts w:ascii="Aptos" w:hAnsi="Aptos" w:cs="Gill Sans"/>
          <w:b/>
          <w:bCs/>
          <w:sz w:val="32"/>
          <w:szCs w:val="32"/>
        </w:rPr>
        <w:t xml:space="preserve"> </w:t>
      </w:r>
      <w:r w:rsidRPr="00694271">
        <w:rPr>
          <w:rFonts w:ascii="Aptos" w:hAnsi="Aptos" w:cs="Gill Sans"/>
          <w:b/>
          <w:bCs/>
          <w:sz w:val="32"/>
          <w:szCs w:val="32"/>
        </w:rPr>
        <w:t>ECON0</w:t>
      </w:r>
      <w:r w:rsidR="00E471BB" w:rsidRPr="00694271">
        <w:rPr>
          <w:rFonts w:ascii="Aptos" w:hAnsi="Aptos" w:cs="Gill Sans"/>
          <w:b/>
          <w:bCs/>
          <w:sz w:val="32"/>
          <w:szCs w:val="32"/>
        </w:rPr>
        <w:t>630</w:t>
      </w:r>
    </w:p>
    <w:p w14:paraId="05646BA1" w14:textId="47F633C1" w:rsidR="00AF2BB7" w:rsidRPr="00694271" w:rsidRDefault="00E471BB" w:rsidP="004064E3">
      <w:pPr>
        <w:widowControl w:val="0"/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120" w:line="276" w:lineRule="auto"/>
        <w:contextualSpacing/>
        <w:jc w:val="center"/>
        <w:outlineLvl w:val="0"/>
        <w:rPr>
          <w:rFonts w:ascii="Aptos" w:hAnsi="Aptos" w:cs="Gill Sans"/>
          <w:sz w:val="32"/>
          <w:szCs w:val="32"/>
        </w:rPr>
      </w:pPr>
      <w:r w:rsidRPr="00694271">
        <w:rPr>
          <w:rFonts w:ascii="Aptos" w:hAnsi="Aptos" w:cs="Gill Sans"/>
          <w:sz w:val="32"/>
          <w:szCs w:val="32"/>
        </w:rPr>
        <w:t>The Economics and Financing of Health Care Delivery</w:t>
      </w:r>
    </w:p>
    <w:p w14:paraId="5198AFBF" w14:textId="530C7821" w:rsidR="00AF2BB7" w:rsidRPr="00694271" w:rsidRDefault="00E471BB" w:rsidP="004064E3">
      <w:pPr>
        <w:widowControl w:val="0"/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120" w:line="276" w:lineRule="auto"/>
        <w:contextualSpacing/>
        <w:jc w:val="center"/>
        <w:rPr>
          <w:rFonts w:ascii="Aptos" w:hAnsi="Aptos" w:cs="Gill Sans"/>
          <w:sz w:val="32"/>
          <w:szCs w:val="32"/>
        </w:rPr>
      </w:pPr>
      <w:r w:rsidRPr="00694271">
        <w:rPr>
          <w:rFonts w:ascii="Aptos" w:hAnsi="Aptos" w:cs="Gill Sans"/>
          <w:sz w:val="32"/>
          <w:szCs w:val="32"/>
        </w:rPr>
        <w:t>Fall 2023</w:t>
      </w:r>
      <w:r w:rsidR="00DC61B1" w:rsidRPr="00694271">
        <w:rPr>
          <w:rFonts w:ascii="Aptos" w:hAnsi="Aptos" w:cs="Gill Sans"/>
          <w:sz w:val="32"/>
          <w:szCs w:val="32"/>
        </w:rPr>
        <w:tab/>
      </w:r>
    </w:p>
    <w:p w14:paraId="51A3D143" w14:textId="77777777" w:rsidR="007A2760" w:rsidRPr="00694271" w:rsidRDefault="007A2760" w:rsidP="00822158">
      <w:pPr>
        <w:widowControl w:val="0"/>
        <w:autoSpaceDE w:val="0"/>
        <w:autoSpaceDN w:val="0"/>
        <w:adjustRightInd w:val="0"/>
        <w:spacing w:after="120" w:line="276" w:lineRule="auto"/>
        <w:contextualSpacing/>
        <w:rPr>
          <w:rFonts w:ascii="Aptos" w:hAnsi="Aptos" w:cs="Gill Sans"/>
          <w:b/>
          <w:bCs/>
          <w:sz w:val="22"/>
          <w:szCs w:val="22"/>
        </w:rPr>
      </w:pPr>
    </w:p>
    <w:p w14:paraId="699B0987" w14:textId="6A18B9FB" w:rsidR="00AF2BB7" w:rsidRPr="00694271" w:rsidRDefault="00AF2BB7" w:rsidP="00822158">
      <w:pPr>
        <w:widowControl w:val="0"/>
        <w:autoSpaceDE w:val="0"/>
        <w:autoSpaceDN w:val="0"/>
        <w:adjustRightInd w:val="0"/>
        <w:spacing w:after="120" w:line="276" w:lineRule="auto"/>
        <w:rPr>
          <w:rFonts w:ascii="Aptos" w:hAnsi="Aptos" w:cs="Gill Sans"/>
        </w:rPr>
      </w:pPr>
      <w:r w:rsidRPr="00694271">
        <w:rPr>
          <w:rFonts w:ascii="Aptos" w:hAnsi="Aptos" w:cs="Gill Sans"/>
          <w:b/>
          <w:bCs/>
        </w:rPr>
        <w:t>Time:</w:t>
      </w:r>
      <w:r w:rsidRPr="00694271">
        <w:rPr>
          <w:rFonts w:ascii="Aptos" w:hAnsi="Aptos" w:cs="Gill Sans"/>
        </w:rPr>
        <w:t xml:space="preserve"> Mondays and Wednesdays, 1.45-3.15pm</w:t>
      </w:r>
    </w:p>
    <w:p w14:paraId="7BC96365" w14:textId="23429477" w:rsidR="00AF2BB7" w:rsidRPr="00694271" w:rsidRDefault="00AF2BB7" w:rsidP="00822158">
      <w:pPr>
        <w:widowControl w:val="0"/>
        <w:autoSpaceDE w:val="0"/>
        <w:autoSpaceDN w:val="0"/>
        <w:adjustRightInd w:val="0"/>
        <w:spacing w:after="120" w:line="276" w:lineRule="auto"/>
        <w:rPr>
          <w:rFonts w:ascii="Aptos" w:hAnsi="Aptos" w:cs="Gill Sans"/>
        </w:rPr>
      </w:pPr>
      <w:r w:rsidRPr="00694271">
        <w:rPr>
          <w:rFonts w:ascii="Aptos" w:hAnsi="Aptos" w:cs="Gill Sans"/>
          <w:b/>
          <w:bCs/>
        </w:rPr>
        <w:t>Place:</w:t>
      </w:r>
      <w:r w:rsidRPr="00694271">
        <w:rPr>
          <w:rFonts w:ascii="Aptos" w:hAnsi="Aptos" w:cs="Gill Sans"/>
        </w:rPr>
        <w:t xml:space="preserve"> </w:t>
      </w:r>
      <w:r w:rsidR="00694271">
        <w:rPr>
          <w:rFonts w:ascii="Aptos" w:hAnsi="Aptos" w:cs="Gill Sans"/>
        </w:rPr>
        <w:t>Vance Hall</w:t>
      </w:r>
      <w:r w:rsidR="00492F67" w:rsidRPr="00694271">
        <w:rPr>
          <w:rFonts w:ascii="Aptos" w:hAnsi="Aptos" w:cs="Gill Sans"/>
        </w:rPr>
        <w:t>,</w:t>
      </w:r>
      <w:r w:rsidR="00E31EBA" w:rsidRPr="00694271">
        <w:rPr>
          <w:rFonts w:ascii="Aptos" w:hAnsi="Aptos" w:cs="Gill Sans"/>
        </w:rPr>
        <w:t xml:space="preserve"> Room </w:t>
      </w:r>
      <w:r w:rsidR="00694271">
        <w:rPr>
          <w:rFonts w:ascii="Aptos" w:hAnsi="Aptos" w:cs="Gill Sans"/>
        </w:rPr>
        <w:t>B10</w:t>
      </w:r>
    </w:p>
    <w:p w14:paraId="77F71459" w14:textId="09323971" w:rsidR="00AF2BB7" w:rsidRPr="00694271" w:rsidRDefault="00E471BB" w:rsidP="00822158">
      <w:pPr>
        <w:widowControl w:val="0"/>
        <w:autoSpaceDE w:val="0"/>
        <w:autoSpaceDN w:val="0"/>
        <w:adjustRightInd w:val="0"/>
        <w:spacing w:after="120" w:line="276" w:lineRule="auto"/>
        <w:rPr>
          <w:rFonts w:ascii="Aptos" w:hAnsi="Aptos" w:cs="Gill Sans"/>
        </w:rPr>
      </w:pPr>
      <w:r w:rsidRPr="00694271">
        <w:rPr>
          <w:rFonts w:ascii="Aptos" w:hAnsi="Aptos" w:cs="Gill Sans"/>
          <w:b/>
          <w:bCs/>
        </w:rPr>
        <w:t>Instructor</w:t>
      </w:r>
      <w:r w:rsidR="00AF2BB7" w:rsidRPr="00694271">
        <w:rPr>
          <w:rFonts w:ascii="Aptos" w:hAnsi="Aptos" w:cs="Gill Sans"/>
          <w:b/>
          <w:bCs/>
        </w:rPr>
        <w:t>:</w:t>
      </w:r>
      <w:r w:rsidR="00AF2BB7" w:rsidRPr="00694271">
        <w:rPr>
          <w:rFonts w:ascii="Aptos" w:hAnsi="Aptos" w:cs="Gill Sans"/>
        </w:rPr>
        <w:t xml:space="preserve"> Molly Candon</w:t>
      </w:r>
      <w:r w:rsidR="00AF2BB7" w:rsidRPr="00694271">
        <w:rPr>
          <w:rFonts w:ascii="Aptos" w:eastAsia="MS Mincho" w:hAnsi="Aptos" w:cs="Gill Sans"/>
        </w:rPr>
        <w:t xml:space="preserve"> (</w:t>
      </w:r>
      <w:hyperlink r:id="rId7" w:history="1">
        <w:r w:rsidR="00AF2BB7" w:rsidRPr="00694271">
          <w:rPr>
            <w:rStyle w:val="Hyperlink"/>
            <w:rFonts w:ascii="Aptos" w:hAnsi="Aptos" w:cs="Gill Sans"/>
          </w:rPr>
          <w:t>candon@wharton.upenn.edu</w:t>
        </w:r>
      </w:hyperlink>
      <w:r w:rsidR="00AF2BB7" w:rsidRPr="00694271">
        <w:rPr>
          <w:rFonts w:ascii="Aptos" w:hAnsi="Aptos" w:cs="Gill Sans"/>
        </w:rPr>
        <w:t>)</w:t>
      </w:r>
    </w:p>
    <w:p w14:paraId="5CD48182" w14:textId="6A4D6DA6" w:rsidR="00AF2BB7" w:rsidRPr="00694271" w:rsidRDefault="00B01AAF" w:rsidP="00822158">
      <w:pPr>
        <w:widowControl w:val="0"/>
        <w:autoSpaceDE w:val="0"/>
        <w:autoSpaceDN w:val="0"/>
        <w:adjustRightInd w:val="0"/>
        <w:spacing w:after="120" w:line="276" w:lineRule="auto"/>
        <w:rPr>
          <w:rFonts w:ascii="Aptos" w:hAnsi="Aptos" w:cs="Gill Sans"/>
          <w:b/>
          <w:bCs/>
        </w:rPr>
      </w:pPr>
      <w:r w:rsidRPr="00694271">
        <w:rPr>
          <w:rFonts w:ascii="Aptos" w:hAnsi="Aptos" w:cs="Gill Sans"/>
          <w:b/>
          <w:bCs/>
        </w:rPr>
        <w:t>TA</w:t>
      </w:r>
      <w:r w:rsidR="00AF2BB7" w:rsidRPr="00694271">
        <w:rPr>
          <w:rFonts w:ascii="Aptos" w:hAnsi="Aptos" w:cs="Gill Sans"/>
          <w:b/>
          <w:bCs/>
        </w:rPr>
        <w:t>:</w:t>
      </w:r>
      <w:r w:rsidR="00AF2BB7" w:rsidRPr="00694271">
        <w:rPr>
          <w:rFonts w:ascii="Aptos" w:hAnsi="Aptos" w:cs="Gill Sans"/>
        </w:rPr>
        <w:t xml:space="preserve"> </w:t>
      </w:r>
      <w:r w:rsidR="00E471BB" w:rsidRPr="00694271">
        <w:rPr>
          <w:rFonts w:ascii="Aptos" w:hAnsi="Aptos" w:cs="Gill Sans"/>
        </w:rPr>
        <w:t>Michael Sielski</w:t>
      </w:r>
      <w:r w:rsidRPr="00694271">
        <w:rPr>
          <w:rFonts w:ascii="Aptos" w:hAnsi="Aptos" w:cs="Gill Sans"/>
        </w:rPr>
        <w:t xml:space="preserve"> (</w:t>
      </w:r>
      <w:hyperlink r:id="rId8" w:history="1">
        <w:r w:rsidRPr="00694271">
          <w:rPr>
            <w:rStyle w:val="Hyperlink"/>
            <w:rFonts w:ascii="Aptos" w:hAnsi="Aptos" w:cs="Gill Sans"/>
          </w:rPr>
          <w:t>msielski@wharton.upenn.edu</w:t>
        </w:r>
      </w:hyperlink>
      <w:r w:rsidRPr="00694271">
        <w:rPr>
          <w:rFonts w:ascii="Aptos" w:hAnsi="Aptos" w:cs="Gill Sans"/>
        </w:rPr>
        <w:t>)</w:t>
      </w:r>
    </w:p>
    <w:p w14:paraId="4111C135" w14:textId="2F43C57A" w:rsidR="00223175" w:rsidRPr="00090C96" w:rsidRDefault="00AF2BB7" w:rsidP="00090C96">
      <w:pPr>
        <w:spacing w:after="120" w:line="276" w:lineRule="auto"/>
        <w:jc w:val="both"/>
        <w:rPr>
          <w:rFonts w:ascii="Aptos" w:hAnsi="Aptos"/>
        </w:rPr>
      </w:pPr>
      <w:r w:rsidRPr="00694271">
        <w:rPr>
          <w:rFonts w:ascii="Aptos" w:hAnsi="Aptos" w:cs="Gill Sans"/>
          <w:b/>
          <w:bCs/>
        </w:rPr>
        <w:t>Office Hours:</w:t>
      </w:r>
      <w:r w:rsidRPr="00694271">
        <w:rPr>
          <w:rFonts w:ascii="Aptos" w:hAnsi="Aptos" w:cs="Gill Sans"/>
        </w:rPr>
        <w:t xml:space="preserve"> </w:t>
      </w:r>
      <w:r w:rsidR="00BC40CB" w:rsidRPr="00694271">
        <w:rPr>
          <w:rFonts w:ascii="Aptos" w:hAnsi="Aptos" w:cs="Gill Sans"/>
        </w:rPr>
        <w:t xml:space="preserve">Beginning the week of September </w:t>
      </w:r>
      <w:r w:rsidR="00694271">
        <w:rPr>
          <w:rFonts w:ascii="Aptos" w:hAnsi="Aptos" w:cs="Gill Sans"/>
        </w:rPr>
        <w:t>9</w:t>
      </w:r>
      <w:r w:rsidR="00BC40CB" w:rsidRPr="00694271">
        <w:rPr>
          <w:rFonts w:ascii="Aptos" w:hAnsi="Aptos" w:cs="Gill Sans"/>
          <w:vertAlign w:val="superscript"/>
        </w:rPr>
        <w:t>th</w:t>
      </w:r>
      <w:r w:rsidR="00BC40CB" w:rsidRPr="00694271">
        <w:rPr>
          <w:rFonts w:ascii="Aptos" w:hAnsi="Aptos" w:cs="Gill Sans"/>
        </w:rPr>
        <w:t xml:space="preserve">, office hours </w:t>
      </w:r>
      <w:r w:rsidR="00CD5335">
        <w:rPr>
          <w:rFonts w:ascii="Aptos" w:hAnsi="Aptos" w:cs="Gill Sans"/>
        </w:rPr>
        <w:t xml:space="preserve">with the instructor </w:t>
      </w:r>
      <w:r w:rsidR="00BC40CB" w:rsidRPr="00694271">
        <w:rPr>
          <w:rFonts w:ascii="Aptos" w:hAnsi="Aptos" w:cs="Gill Sans"/>
        </w:rPr>
        <w:t xml:space="preserve">will be </w:t>
      </w:r>
      <w:r w:rsidR="00E31EBA" w:rsidRPr="00694271">
        <w:rPr>
          <w:rFonts w:ascii="Aptos" w:hAnsi="Aptos" w:cs="Gill Sans"/>
        </w:rPr>
        <w:t>Mondays</w:t>
      </w:r>
      <w:r w:rsidR="00D93BAB" w:rsidRPr="00694271">
        <w:rPr>
          <w:rFonts w:ascii="Aptos" w:hAnsi="Aptos" w:cs="Gill Sans"/>
        </w:rPr>
        <w:t xml:space="preserve"> from 12</w:t>
      </w:r>
      <w:r w:rsidR="009E064B" w:rsidRPr="00694271">
        <w:rPr>
          <w:rFonts w:ascii="Aptos" w:hAnsi="Aptos" w:cs="Gill Sans"/>
        </w:rPr>
        <w:t>.</w:t>
      </w:r>
      <w:r w:rsidR="00B01AAF" w:rsidRPr="00694271">
        <w:rPr>
          <w:rFonts w:ascii="Aptos" w:hAnsi="Aptos" w:cs="Gill Sans"/>
        </w:rPr>
        <w:t>0</w:t>
      </w:r>
      <w:r w:rsidR="009E064B" w:rsidRPr="00694271">
        <w:rPr>
          <w:rFonts w:ascii="Aptos" w:hAnsi="Aptos" w:cs="Gill Sans"/>
        </w:rPr>
        <w:t>0</w:t>
      </w:r>
      <w:r w:rsidR="00D93BAB" w:rsidRPr="00694271">
        <w:rPr>
          <w:rFonts w:ascii="Aptos" w:hAnsi="Aptos" w:cs="Gill Sans"/>
        </w:rPr>
        <w:t>-1.</w:t>
      </w:r>
      <w:r w:rsidR="00B01AAF" w:rsidRPr="00694271">
        <w:rPr>
          <w:rFonts w:ascii="Aptos" w:hAnsi="Aptos" w:cs="Gill Sans"/>
        </w:rPr>
        <w:t>0</w:t>
      </w:r>
      <w:r w:rsidR="00D93BAB" w:rsidRPr="00694271">
        <w:rPr>
          <w:rFonts w:ascii="Aptos" w:hAnsi="Aptos" w:cs="Gill Sans"/>
        </w:rPr>
        <w:t xml:space="preserve">0pm in the </w:t>
      </w:r>
      <w:r w:rsidR="00E31EBA" w:rsidRPr="00694271">
        <w:rPr>
          <w:rFonts w:ascii="Aptos" w:hAnsi="Aptos" w:cs="Gill Sans"/>
        </w:rPr>
        <w:t xml:space="preserve">Colonial Penn </w:t>
      </w:r>
      <w:r w:rsidR="00507B06" w:rsidRPr="00694271">
        <w:rPr>
          <w:rFonts w:ascii="Aptos" w:hAnsi="Aptos" w:cs="Gill Sans"/>
        </w:rPr>
        <w:t xml:space="preserve">Center </w:t>
      </w:r>
      <w:r w:rsidR="00D93BAB" w:rsidRPr="00694271">
        <w:rPr>
          <w:rFonts w:ascii="Aptos" w:hAnsi="Aptos" w:cs="Gill Sans"/>
        </w:rPr>
        <w:t>Faculty Lounge</w:t>
      </w:r>
      <w:r w:rsidR="00E31EBA" w:rsidRPr="00694271">
        <w:rPr>
          <w:rFonts w:ascii="Aptos" w:hAnsi="Aptos" w:cs="Gill Sans"/>
        </w:rPr>
        <w:t xml:space="preserve"> (3641 Locust Walk)</w:t>
      </w:r>
      <w:r w:rsidR="00BC40CB" w:rsidRPr="00694271">
        <w:rPr>
          <w:rFonts w:ascii="Aptos" w:hAnsi="Aptos" w:cs="Gill Sans"/>
        </w:rPr>
        <w:t xml:space="preserve"> and </w:t>
      </w:r>
      <w:r w:rsidR="00B01AAF" w:rsidRPr="00694271">
        <w:rPr>
          <w:rFonts w:ascii="Aptos" w:hAnsi="Aptos" w:cs="Gill Sans"/>
        </w:rPr>
        <w:t xml:space="preserve">Fridays from </w:t>
      </w:r>
      <w:r w:rsidR="00090C96">
        <w:rPr>
          <w:rFonts w:ascii="Aptos" w:hAnsi="Aptos" w:cs="Gill Sans"/>
        </w:rPr>
        <w:t>9.30-10.30am</w:t>
      </w:r>
      <w:r w:rsidR="00B01AAF" w:rsidRPr="00694271">
        <w:rPr>
          <w:rFonts w:ascii="Aptos" w:hAnsi="Aptos" w:cs="Gill Sans"/>
        </w:rPr>
        <w:t xml:space="preserve"> on Zoom</w:t>
      </w:r>
      <w:r w:rsidR="00BA4EA4">
        <w:rPr>
          <w:rFonts w:ascii="Aptos" w:hAnsi="Aptos" w:cs="Gill Sans"/>
        </w:rPr>
        <w:t xml:space="preserve"> (</w:t>
      </w:r>
      <w:hyperlink r:id="rId9" w:history="1">
        <w:r w:rsidR="00BA4EA4" w:rsidRPr="002713C7">
          <w:rPr>
            <w:rStyle w:val="Hyperlink"/>
            <w:rFonts w:ascii="Aptos" w:hAnsi="Aptos" w:cs="Gill Sans"/>
          </w:rPr>
          <w:t>https://upenn.zoom.us/j/95865933735</w:t>
        </w:r>
      </w:hyperlink>
      <w:r w:rsidR="00BA4EA4">
        <w:rPr>
          <w:rFonts w:ascii="Aptos" w:hAnsi="Aptos" w:cs="Gill Sans"/>
        </w:rPr>
        <w:t>)</w:t>
      </w:r>
      <w:r w:rsidR="00694271">
        <w:rPr>
          <w:rFonts w:ascii="Aptos" w:hAnsi="Aptos" w:cs="Gill Sans"/>
        </w:rPr>
        <w:t>.</w:t>
      </w:r>
      <w:r w:rsidR="00090C96">
        <w:rPr>
          <w:rFonts w:ascii="Aptos" w:hAnsi="Aptos"/>
        </w:rPr>
        <w:t xml:space="preserve"> </w:t>
      </w:r>
      <w:r w:rsidR="002B2867" w:rsidRPr="00694271">
        <w:rPr>
          <w:rFonts w:ascii="Aptos" w:hAnsi="Aptos" w:cs="Gill Sans"/>
        </w:rPr>
        <w:t xml:space="preserve">Beginning the week of September </w:t>
      </w:r>
      <w:r w:rsidR="002B2867">
        <w:rPr>
          <w:rFonts w:ascii="Aptos" w:hAnsi="Aptos" w:cs="Gill Sans"/>
        </w:rPr>
        <w:t>9</w:t>
      </w:r>
      <w:r w:rsidR="002B2867" w:rsidRPr="00694271">
        <w:rPr>
          <w:rFonts w:ascii="Aptos" w:hAnsi="Aptos" w:cs="Gill Sans"/>
          <w:vertAlign w:val="superscript"/>
        </w:rPr>
        <w:t>th</w:t>
      </w:r>
      <w:r w:rsidR="002B2867" w:rsidRPr="00694271">
        <w:rPr>
          <w:rFonts w:ascii="Aptos" w:hAnsi="Aptos" w:cs="Gill Sans"/>
        </w:rPr>
        <w:t xml:space="preserve">, office hours </w:t>
      </w:r>
      <w:r w:rsidR="002B2867">
        <w:rPr>
          <w:rFonts w:ascii="Aptos" w:hAnsi="Aptos" w:cs="Gill Sans"/>
        </w:rPr>
        <w:t xml:space="preserve">with the TA </w:t>
      </w:r>
      <w:r w:rsidR="002B2867" w:rsidRPr="00694271">
        <w:rPr>
          <w:rFonts w:ascii="Aptos" w:hAnsi="Aptos" w:cs="Gill Sans"/>
        </w:rPr>
        <w:t xml:space="preserve">will be held </w:t>
      </w:r>
      <w:r w:rsidR="002B2867">
        <w:rPr>
          <w:rFonts w:ascii="Aptos" w:hAnsi="Aptos" w:cs="Gill Sans"/>
        </w:rPr>
        <w:t xml:space="preserve">on </w:t>
      </w:r>
      <w:r w:rsidR="002B2867" w:rsidRPr="00694271">
        <w:rPr>
          <w:rFonts w:ascii="Aptos" w:hAnsi="Aptos" w:cs="Gill Sans"/>
        </w:rPr>
        <w:t xml:space="preserve">Mondays from </w:t>
      </w:r>
      <w:r w:rsidR="002B2867">
        <w:rPr>
          <w:rFonts w:ascii="Aptos" w:hAnsi="Aptos" w:cs="Gill Sans"/>
        </w:rPr>
        <w:t xml:space="preserve">3.30-4.30pm </w:t>
      </w:r>
      <w:r w:rsidR="002B2867" w:rsidRPr="00694271">
        <w:rPr>
          <w:rFonts w:ascii="Aptos" w:hAnsi="Aptos" w:cs="Gill Sans"/>
        </w:rPr>
        <w:t>in the Colonial Penn Center Faculty Lounge</w:t>
      </w:r>
      <w:r w:rsidR="002B2867">
        <w:rPr>
          <w:rFonts w:ascii="Aptos" w:hAnsi="Aptos" w:cs="Gill Sans"/>
        </w:rPr>
        <w:t>.</w:t>
      </w:r>
    </w:p>
    <w:p w14:paraId="36C6BD19" w14:textId="140A8978" w:rsidR="00D93BAB" w:rsidRPr="00694271" w:rsidRDefault="00D93BAB" w:rsidP="00822158">
      <w:pPr>
        <w:widowControl w:val="0"/>
        <w:autoSpaceDE w:val="0"/>
        <w:autoSpaceDN w:val="0"/>
        <w:adjustRightInd w:val="0"/>
        <w:spacing w:after="120" w:line="276" w:lineRule="auto"/>
        <w:jc w:val="both"/>
        <w:outlineLvl w:val="0"/>
        <w:rPr>
          <w:rFonts w:ascii="Aptos" w:hAnsi="Aptos" w:cs="Gill Sans"/>
        </w:rPr>
      </w:pPr>
      <w:r w:rsidRPr="00694271">
        <w:rPr>
          <w:rFonts w:ascii="Aptos" w:hAnsi="Aptos" w:cs="Gill Sans"/>
          <w:b/>
          <w:bCs/>
        </w:rPr>
        <w:t>Course Overview:</w:t>
      </w:r>
      <w:r w:rsidRPr="00694271">
        <w:rPr>
          <w:rFonts w:ascii="Aptos" w:hAnsi="Aptos" w:cs="Gill Sans"/>
        </w:rPr>
        <w:t xml:space="preserve"> </w:t>
      </w:r>
      <w:r w:rsidR="008D6DF3" w:rsidRPr="00694271">
        <w:rPr>
          <w:rFonts w:ascii="Aptos" w:hAnsi="Aptos" w:cs="Gill Sans"/>
        </w:rPr>
        <w:t xml:space="preserve">The Economics and Financing of Health Care Delivery </w:t>
      </w:r>
      <w:r w:rsidR="00C378B0" w:rsidRPr="00694271">
        <w:rPr>
          <w:rFonts w:ascii="Aptos" w:hAnsi="Aptos" w:cs="Gill Sans"/>
        </w:rPr>
        <w:t>covers</w:t>
      </w:r>
      <w:r w:rsidR="008D6DF3" w:rsidRPr="00694271">
        <w:rPr>
          <w:rFonts w:ascii="Aptos" w:hAnsi="Aptos" w:cs="Gill Sans"/>
        </w:rPr>
        <w:t xml:space="preserve"> the critical issues we face when consuming, producing, delivering, and</w:t>
      </w:r>
      <w:r w:rsidR="0069367A" w:rsidRPr="00694271">
        <w:rPr>
          <w:rFonts w:ascii="Aptos" w:hAnsi="Aptos" w:cs="Gill Sans"/>
        </w:rPr>
        <w:t xml:space="preserve"> regulating</w:t>
      </w:r>
      <w:r w:rsidR="008D6DF3" w:rsidRPr="00694271">
        <w:rPr>
          <w:rFonts w:ascii="Aptos" w:hAnsi="Aptos" w:cs="Gill Sans"/>
        </w:rPr>
        <w:t xml:space="preserve"> health care. </w:t>
      </w:r>
      <w:r w:rsidR="00692CE0" w:rsidRPr="00694271">
        <w:rPr>
          <w:rFonts w:ascii="Aptos" w:hAnsi="Aptos" w:cs="Gill Sans"/>
        </w:rPr>
        <w:t xml:space="preserve">Topics include </w:t>
      </w:r>
      <w:r w:rsidR="008D6DF3" w:rsidRPr="00694271">
        <w:rPr>
          <w:rFonts w:ascii="Aptos" w:hAnsi="Aptos" w:cs="Gill Sans"/>
        </w:rPr>
        <w:t>insurance design, value-based payments, health equity, and economic phenomena pervasive in health car</w:t>
      </w:r>
      <w:r w:rsidR="00CB7470" w:rsidRPr="00694271">
        <w:rPr>
          <w:rFonts w:ascii="Aptos" w:hAnsi="Aptos" w:cs="Gill Sans"/>
        </w:rPr>
        <w:t>e</w:t>
      </w:r>
      <w:r w:rsidR="008D6DF3" w:rsidRPr="00694271">
        <w:rPr>
          <w:rFonts w:ascii="Aptos" w:hAnsi="Aptos" w:cs="Gill Sans"/>
        </w:rPr>
        <w:t xml:space="preserve">, </w:t>
      </w:r>
      <w:r w:rsidR="00297D87">
        <w:rPr>
          <w:rFonts w:ascii="Aptos" w:hAnsi="Aptos" w:cs="Gill Sans"/>
        </w:rPr>
        <w:t>such as</w:t>
      </w:r>
      <w:r w:rsidR="008D6DF3" w:rsidRPr="00694271">
        <w:rPr>
          <w:rFonts w:ascii="Aptos" w:hAnsi="Aptos" w:cs="Gill Sans"/>
        </w:rPr>
        <w:t xml:space="preserve"> asymmetric information, externalities, </w:t>
      </w:r>
      <w:r w:rsidR="00C378B0" w:rsidRPr="00694271">
        <w:rPr>
          <w:rFonts w:ascii="Aptos" w:hAnsi="Aptos" w:cs="Gill Sans"/>
        </w:rPr>
        <w:t xml:space="preserve">and </w:t>
      </w:r>
      <w:r w:rsidR="008D6DF3" w:rsidRPr="00694271">
        <w:rPr>
          <w:rFonts w:ascii="Aptos" w:hAnsi="Aptos" w:cs="Gill Sans"/>
        </w:rPr>
        <w:t xml:space="preserve">price transparency (or the lack thereof). </w:t>
      </w:r>
      <w:r w:rsidR="00692CE0" w:rsidRPr="00694271">
        <w:rPr>
          <w:rFonts w:ascii="Aptos" w:hAnsi="Aptos" w:cs="Gill Sans"/>
        </w:rPr>
        <w:t>Over the course of the semester, we</w:t>
      </w:r>
      <w:r w:rsidR="00C378B0" w:rsidRPr="00694271">
        <w:rPr>
          <w:rFonts w:ascii="Aptos" w:hAnsi="Aptos" w:cs="Gill Sans"/>
        </w:rPr>
        <w:t xml:space="preserve"> </w:t>
      </w:r>
      <w:r w:rsidR="00692CE0" w:rsidRPr="00694271">
        <w:rPr>
          <w:rFonts w:ascii="Aptos" w:hAnsi="Aptos" w:cs="Gill Sans"/>
        </w:rPr>
        <w:t>will also develop a toolkit for how</w:t>
      </w:r>
      <w:r w:rsidR="008D6DF3" w:rsidRPr="00694271">
        <w:rPr>
          <w:rFonts w:ascii="Aptos" w:hAnsi="Aptos" w:cs="Gill Sans"/>
        </w:rPr>
        <w:t xml:space="preserve"> to rigorously evaluate policy and practice changes related to health care</w:t>
      </w:r>
      <w:r w:rsidR="00692CE0" w:rsidRPr="00694271">
        <w:rPr>
          <w:rFonts w:ascii="Aptos" w:hAnsi="Aptos" w:cs="Gill Sans"/>
        </w:rPr>
        <w:t>, considering the roles of patients, clinicians, payers, and policymakers</w:t>
      </w:r>
      <w:r w:rsidR="008D6DF3" w:rsidRPr="00694271">
        <w:rPr>
          <w:rFonts w:ascii="Aptos" w:hAnsi="Aptos" w:cs="Gill Sans"/>
        </w:rPr>
        <w:t xml:space="preserve">. </w:t>
      </w:r>
    </w:p>
    <w:p w14:paraId="4834BFD4" w14:textId="77777777" w:rsidR="00AF2BB7" w:rsidRPr="00694271" w:rsidRDefault="00AF2BB7" w:rsidP="00822158">
      <w:pPr>
        <w:spacing w:after="120" w:line="276" w:lineRule="auto"/>
        <w:contextualSpacing/>
        <w:jc w:val="both"/>
        <w:outlineLvl w:val="0"/>
        <w:rPr>
          <w:rFonts w:ascii="Aptos" w:hAnsi="Aptos" w:cs="Gill Sans"/>
        </w:rPr>
      </w:pPr>
    </w:p>
    <w:p w14:paraId="2AB00E72" w14:textId="77777777" w:rsidR="00AF2BB7" w:rsidRPr="00694271" w:rsidRDefault="00AF2BB7" w:rsidP="00822158">
      <w:pPr>
        <w:pBdr>
          <w:top w:val="single" w:sz="4" w:space="1" w:color="auto"/>
          <w:bottom w:val="single" w:sz="4" w:space="1" w:color="auto"/>
        </w:pBdr>
        <w:spacing w:after="120" w:line="276" w:lineRule="auto"/>
        <w:contextualSpacing/>
        <w:jc w:val="center"/>
        <w:outlineLvl w:val="0"/>
        <w:rPr>
          <w:rFonts w:ascii="Aptos" w:hAnsi="Aptos" w:cs="Gill Sans"/>
          <w:b/>
          <w:bCs/>
          <w:sz w:val="32"/>
          <w:szCs w:val="32"/>
        </w:rPr>
      </w:pPr>
      <w:r w:rsidRPr="00694271">
        <w:rPr>
          <w:rFonts w:ascii="Aptos" w:hAnsi="Aptos" w:cs="Gill Sans"/>
          <w:b/>
          <w:bCs/>
          <w:sz w:val="32"/>
          <w:szCs w:val="32"/>
        </w:rPr>
        <w:t>Course Policies &amp; Procedures</w:t>
      </w:r>
    </w:p>
    <w:p w14:paraId="17962C27" w14:textId="77777777" w:rsidR="00D93BAB" w:rsidRPr="00694271" w:rsidRDefault="00D93BAB" w:rsidP="00822158">
      <w:pPr>
        <w:pStyle w:val="ListParagraph"/>
        <w:spacing w:after="120" w:line="276" w:lineRule="auto"/>
        <w:ind w:left="360"/>
        <w:jc w:val="both"/>
        <w:outlineLvl w:val="0"/>
        <w:rPr>
          <w:rFonts w:ascii="Aptos" w:hAnsi="Aptos" w:cs="Gill Sans"/>
        </w:rPr>
      </w:pPr>
    </w:p>
    <w:p w14:paraId="18B8ED22" w14:textId="04F0C652" w:rsidR="00F341A6" w:rsidRPr="00694271" w:rsidRDefault="00E471BB" w:rsidP="00822158">
      <w:pPr>
        <w:pStyle w:val="ListParagraph"/>
        <w:numPr>
          <w:ilvl w:val="0"/>
          <w:numId w:val="21"/>
        </w:numPr>
        <w:spacing w:after="120" w:line="276" w:lineRule="auto"/>
        <w:jc w:val="both"/>
        <w:outlineLvl w:val="0"/>
        <w:rPr>
          <w:rFonts w:ascii="Aptos" w:hAnsi="Aptos" w:cs="Gill Sans"/>
        </w:rPr>
      </w:pPr>
      <w:r w:rsidRPr="00694271">
        <w:rPr>
          <w:rFonts w:ascii="Aptos" w:hAnsi="Aptos" w:cs="Gill Sans"/>
        </w:rPr>
        <w:t>Attendance is expected and</w:t>
      </w:r>
      <w:r w:rsidR="008A2F35" w:rsidRPr="00694271">
        <w:rPr>
          <w:rFonts w:ascii="Aptos" w:hAnsi="Aptos" w:cs="Gill Sans"/>
        </w:rPr>
        <w:t xml:space="preserve"> </w:t>
      </w:r>
      <w:r w:rsidR="006B06DA" w:rsidRPr="00694271">
        <w:rPr>
          <w:rFonts w:ascii="Aptos" w:hAnsi="Aptos" w:cs="Gill Sans"/>
        </w:rPr>
        <w:t>in-c</w:t>
      </w:r>
      <w:r w:rsidR="00C21C63" w:rsidRPr="00694271">
        <w:rPr>
          <w:rFonts w:ascii="Aptos" w:hAnsi="Aptos" w:cs="Gill Sans"/>
        </w:rPr>
        <w:t xml:space="preserve">lass </w:t>
      </w:r>
      <w:r w:rsidR="008A2F35" w:rsidRPr="00694271">
        <w:rPr>
          <w:rFonts w:ascii="Aptos" w:hAnsi="Aptos" w:cs="Gill Sans"/>
        </w:rPr>
        <w:t xml:space="preserve">participation is a </w:t>
      </w:r>
      <w:r w:rsidR="00C5329B" w:rsidRPr="00694271">
        <w:rPr>
          <w:rFonts w:ascii="Aptos" w:hAnsi="Aptos" w:cs="Gill Sans"/>
        </w:rPr>
        <w:t>component</w:t>
      </w:r>
      <w:r w:rsidR="008A2F35" w:rsidRPr="00694271">
        <w:rPr>
          <w:rFonts w:ascii="Aptos" w:hAnsi="Aptos" w:cs="Gill Sans"/>
        </w:rPr>
        <w:t xml:space="preserve"> of your grade</w:t>
      </w:r>
      <w:r w:rsidR="00025708" w:rsidRPr="00694271">
        <w:rPr>
          <w:rFonts w:ascii="Aptos" w:hAnsi="Aptos" w:cs="Gill Sans"/>
        </w:rPr>
        <w:t xml:space="preserve">. </w:t>
      </w:r>
    </w:p>
    <w:p w14:paraId="59CAF273" w14:textId="2AB2A6DF" w:rsidR="000C3312" w:rsidRPr="00694271" w:rsidRDefault="00F341A6" w:rsidP="00822158">
      <w:pPr>
        <w:pStyle w:val="ListParagraph"/>
        <w:numPr>
          <w:ilvl w:val="0"/>
          <w:numId w:val="21"/>
        </w:numPr>
        <w:spacing w:after="120" w:line="276" w:lineRule="auto"/>
        <w:jc w:val="both"/>
        <w:outlineLvl w:val="0"/>
        <w:rPr>
          <w:rFonts w:ascii="Aptos" w:hAnsi="Aptos" w:cs="Gill Sans"/>
        </w:rPr>
      </w:pPr>
      <w:r w:rsidRPr="00694271">
        <w:rPr>
          <w:rFonts w:ascii="Aptos" w:hAnsi="Aptos" w:cs="Gill Sans"/>
        </w:rPr>
        <w:t>Do not begin questions by apologizing</w:t>
      </w:r>
      <w:r w:rsidR="009A2A54" w:rsidRPr="00694271">
        <w:rPr>
          <w:rFonts w:ascii="Aptos" w:hAnsi="Aptos" w:cs="Gill Sans"/>
        </w:rPr>
        <w:t>.</w:t>
      </w:r>
      <w:r w:rsidR="000C3312" w:rsidRPr="00694271">
        <w:rPr>
          <w:rFonts w:ascii="Aptos" w:hAnsi="Aptos" w:cs="Gill Sans"/>
        </w:rPr>
        <w:t xml:space="preserve"> </w:t>
      </w:r>
    </w:p>
    <w:p w14:paraId="12494365" w14:textId="73D7EC07" w:rsidR="00D93BAB" w:rsidRPr="00694271" w:rsidRDefault="000C3312" w:rsidP="00822158">
      <w:pPr>
        <w:pStyle w:val="ListParagraph"/>
        <w:numPr>
          <w:ilvl w:val="0"/>
          <w:numId w:val="21"/>
        </w:numPr>
        <w:spacing w:after="120" w:line="276" w:lineRule="auto"/>
        <w:jc w:val="both"/>
        <w:outlineLvl w:val="0"/>
        <w:rPr>
          <w:rFonts w:ascii="Aptos" w:hAnsi="Aptos" w:cs="Gill Sans"/>
        </w:rPr>
      </w:pPr>
      <w:r w:rsidRPr="00694271">
        <w:rPr>
          <w:rFonts w:ascii="Aptos" w:hAnsi="Aptos" w:cs="Gill Sans"/>
        </w:rPr>
        <w:t>The c</w:t>
      </w:r>
      <w:r w:rsidR="008D6DF3" w:rsidRPr="00694271">
        <w:rPr>
          <w:rFonts w:ascii="Aptos" w:hAnsi="Aptos" w:cs="Gill Sans"/>
        </w:rPr>
        <w:t>ourse content</w:t>
      </w:r>
      <w:r w:rsidRPr="00694271">
        <w:rPr>
          <w:rFonts w:ascii="Aptos" w:hAnsi="Aptos" w:cs="Gill Sans"/>
        </w:rPr>
        <w:t xml:space="preserve"> </w:t>
      </w:r>
      <w:r w:rsidR="008D6DF3" w:rsidRPr="00694271">
        <w:rPr>
          <w:rFonts w:ascii="Aptos" w:hAnsi="Aptos" w:cs="Gill Sans"/>
        </w:rPr>
        <w:t>emphasizes</w:t>
      </w:r>
      <w:r w:rsidRPr="00694271">
        <w:rPr>
          <w:rFonts w:ascii="Aptos" w:hAnsi="Aptos" w:cs="Gill Sans"/>
        </w:rPr>
        <w:t xml:space="preserve"> the health care system</w:t>
      </w:r>
      <w:r w:rsidR="00D167CE">
        <w:rPr>
          <w:rFonts w:ascii="Aptos" w:hAnsi="Aptos" w:cs="Gill Sans"/>
        </w:rPr>
        <w:t xml:space="preserve"> in the U.S.</w:t>
      </w:r>
      <w:r w:rsidR="00B1113D" w:rsidRPr="00694271">
        <w:rPr>
          <w:rFonts w:ascii="Aptos" w:hAnsi="Aptos" w:cs="Gill Sans"/>
        </w:rPr>
        <w:t>, but s</w:t>
      </w:r>
      <w:r w:rsidRPr="00694271">
        <w:rPr>
          <w:rFonts w:ascii="Aptos" w:hAnsi="Aptos" w:cs="Gill Sans"/>
        </w:rPr>
        <w:t xml:space="preserve">tudents are </w:t>
      </w:r>
      <w:r w:rsidR="00E471BB" w:rsidRPr="00694271">
        <w:rPr>
          <w:rFonts w:ascii="Aptos" w:hAnsi="Aptos" w:cs="Gill Sans"/>
        </w:rPr>
        <w:t>encouraged</w:t>
      </w:r>
      <w:r w:rsidRPr="00694271">
        <w:rPr>
          <w:rFonts w:ascii="Aptos" w:hAnsi="Aptos" w:cs="Gill Sans"/>
        </w:rPr>
        <w:t xml:space="preserve"> to discuss</w:t>
      </w:r>
      <w:r w:rsidR="00D167CE">
        <w:rPr>
          <w:rFonts w:ascii="Aptos" w:hAnsi="Aptos" w:cs="Gill Sans"/>
        </w:rPr>
        <w:t xml:space="preserve"> health systems in</w:t>
      </w:r>
      <w:r w:rsidRPr="00694271">
        <w:rPr>
          <w:rFonts w:ascii="Aptos" w:hAnsi="Aptos" w:cs="Gill Sans"/>
        </w:rPr>
        <w:t xml:space="preserve"> </w:t>
      </w:r>
      <w:r w:rsidR="006B06DA" w:rsidRPr="00694271">
        <w:rPr>
          <w:rFonts w:ascii="Aptos" w:hAnsi="Aptos" w:cs="Gill Sans"/>
        </w:rPr>
        <w:t xml:space="preserve">other countries </w:t>
      </w:r>
      <w:r w:rsidR="00D167CE">
        <w:rPr>
          <w:rFonts w:ascii="Aptos" w:hAnsi="Aptos" w:cs="Gill Sans"/>
        </w:rPr>
        <w:t>in class or in</w:t>
      </w:r>
      <w:r w:rsidR="00AE3530" w:rsidRPr="00694271">
        <w:rPr>
          <w:rFonts w:ascii="Aptos" w:hAnsi="Aptos" w:cs="Gill Sans"/>
        </w:rPr>
        <w:t xml:space="preserve"> </w:t>
      </w:r>
      <w:r w:rsidR="00C5329B" w:rsidRPr="00694271">
        <w:rPr>
          <w:rFonts w:ascii="Aptos" w:hAnsi="Aptos" w:cs="Gill Sans"/>
        </w:rPr>
        <w:t>any assignment.</w:t>
      </w:r>
    </w:p>
    <w:p w14:paraId="02296516" w14:textId="7B2FB77F" w:rsidR="00E471BB" w:rsidRPr="00694271" w:rsidRDefault="00FF7301" w:rsidP="00822158">
      <w:pPr>
        <w:pStyle w:val="ListParagraph"/>
        <w:numPr>
          <w:ilvl w:val="0"/>
          <w:numId w:val="21"/>
        </w:numPr>
        <w:spacing w:after="120" w:line="276" w:lineRule="auto"/>
        <w:jc w:val="both"/>
        <w:outlineLvl w:val="0"/>
        <w:rPr>
          <w:rFonts w:ascii="Aptos" w:hAnsi="Aptos" w:cs="Gill Sans"/>
        </w:rPr>
      </w:pPr>
      <w:r w:rsidRPr="00694271">
        <w:rPr>
          <w:rFonts w:ascii="Aptos" w:hAnsi="Aptos" w:cs="Gill Sans"/>
        </w:rPr>
        <w:t xml:space="preserve">All work must meet the standards of the University of Pennsylvania’s </w:t>
      </w:r>
      <w:hyperlink r:id="rId10" w:anchor=":~:text=Activities%20that%20have%20the%20effect,a%20student's%20performance%20are%20prohibited." w:history="1">
        <w:r w:rsidRPr="00694271">
          <w:rPr>
            <w:rStyle w:val="Hyperlink"/>
            <w:rFonts w:ascii="Aptos" w:hAnsi="Aptos" w:cs="Gill Sans"/>
          </w:rPr>
          <w:t>Code of Academic Integrity</w:t>
        </w:r>
      </w:hyperlink>
      <w:r w:rsidRPr="00694271">
        <w:rPr>
          <w:rFonts w:ascii="Aptos" w:hAnsi="Aptos" w:cs="Gill Sans"/>
        </w:rPr>
        <w:t>. Lack of knowledge does not excuse a violation.</w:t>
      </w:r>
      <w:r w:rsidR="00A8199F" w:rsidRPr="00694271">
        <w:rPr>
          <w:rFonts w:ascii="Aptos" w:hAnsi="Aptos" w:cs="Gill Sans"/>
        </w:rPr>
        <w:t xml:space="preserve"> </w:t>
      </w:r>
    </w:p>
    <w:p w14:paraId="5B966E98" w14:textId="3D86CE24" w:rsidR="00E31EBA" w:rsidRPr="00694271" w:rsidRDefault="00F2141C" w:rsidP="00822158">
      <w:pPr>
        <w:pStyle w:val="ListParagraph"/>
        <w:numPr>
          <w:ilvl w:val="1"/>
          <w:numId w:val="21"/>
        </w:numPr>
        <w:spacing w:after="120" w:line="276" w:lineRule="auto"/>
        <w:jc w:val="both"/>
        <w:outlineLvl w:val="0"/>
        <w:rPr>
          <w:rFonts w:ascii="Aptos" w:hAnsi="Aptos" w:cs="Gill Sans"/>
        </w:rPr>
      </w:pPr>
      <w:r w:rsidRPr="00694271">
        <w:rPr>
          <w:rFonts w:ascii="Aptos" w:hAnsi="Aptos" w:cs="Gill Sans"/>
        </w:rPr>
        <w:t>You may work together on</w:t>
      </w:r>
      <w:r w:rsidR="00A2273F" w:rsidRPr="00694271">
        <w:rPr>
          <w:rFonts w:ascii="Aptos" w:hAnsi="Aptos" w:cs="Gill Sans"/>
        </w:rPr>
        <w:t xml:space="preserve"> problem sets but </w:t>
      </w:r>
      <w:r w:rsidRPr="00694271">
        <w:rPr>
          <w:rFonts w:ascii="Aptos" w:hAnsi="Aptos" w:cs="Gill Sans"/>
        </w:rPr>
        <w:t xml:space="preserve">your answers need to be </w:t>
      </w:r>
      <w:r w:rsidR="008D6DF3" w:rsidRPr="00694271">
        <w:rPr>
          <w:rFonts w:ascii="Aptos" w:hAnsi="Aptos" w:cs="Gill Sans"/>
        </w:rPr>
        <w:t>in your own words</w:t>
      </w:r>
      <w:r w:rsidR="00A8199F" w:rsidRPr="00694271">
        <w:rPr>
          <w:rFonts w:ascii="Aptos" w:hAnsi="Aptos" w:cs="Gill Sans"/>
        </w:rPr>
        <w:t xml:space="preserve">. </w:t>
      </w:r>
      <w:r w:rsidR="00E31EBA" w:rsidRPr="00694271">
        <w:rPr>
          <w:rFonts w:ascii="Aptos" w:hAnsi="Aptos" w:cs="Gill Sans"/>
        </w:rPr>
        <w:t xml:space="preserve">If a problem set </w:t>
      </w:r>
      <w:r w:rsidR="0072407D" w:rsidRPr="00694271">
        <w:rPr>
          <w:rFonts w:ascii="Aptos" w:hAnsi="Aptos" w:cs="Gill Sans"/>
        </w:rPr>
        <w:t xml:space="preserve">prompt </w:t>
      </w:r>
      <w:r w:rsidR="00E31EBA" w:rsidRPr="00694271">
        <w:rPr>
          <w:rFonts w:ascii="Aptos" w:hAnsi="Aptos" w:cs="Gill Sans"/>
        </w:rPr>
        <w:t xml:space="preserve">asks for a specific article or topic (e.g., </w:t>
      </w:r>
      <w:r w:rsidR="0072407D" w:rsidRPr="00694271">
        <w:rPr>
          <w:rFonts w:ascii="Aptos" w:hAnsi="Aptos" w:cs="Gill Sans"/>
        </w:rPr>
        <w:t xml:space="preserve">how health </w:t>
      </w:r>
      <w:r w:rsidR="008D6DF3" w:rsidRPr="00694271">
        <w:rPr>
          <w:rFonts w:ascii="Aptos" w:hAnsi="Aptos" w:cs="Gill Sans"/>
        </w:rPr>
        <w:t>insurance</w:t>
      </w:r>
      <w:r w:rsidR="0072407D" w:rsidRPr="00694271">
        <w:rPr>
          <w:rFonts w:ascii="Aptos" w:hAnsi="Aptos" w:cs="Gill Sans"/>
        </w:rPr>
        <w:t xml:space="preserve"> works in a given </w:t>
      </w:r>
      <w:r w:rsidR="00E31EBA" w:rsidRPr="00694271">
        <w:rPr>
          <w:rFonts w:ascii="Aptos" w:hAnsi="Aptos" w:cs="Gill Sans"/>
        </w:rPr>
        <w:t xml:space="preserve">country), do not use the same </w:t>
      </w:r>
      <w:r w:rsidR="0072407D" w:rsidRPr="00694271">
        <w:rPr>
          <w:rFonts w:ascii="Aptos" w:hAnsi="Aptos" w:cs="Gill Sans"/>
        </w:rPr>
        <w:t>article or topic</w:t>
      </w:r>
      <w:r w:rsidR="00E31EBA" w:rsidRPr="00694271">
        <w:rPr>
          <w:rFonts w:ascii="Aptos" w:hAnsi="Aptos" w:cs="Gill Sans"/>
        </w:rPr>
        <w:t xml:space="preserve"> as others in your group. </w:t>
      </w:r>
    </w:p>
    <w:p w14:paraId="774264D9" w14:textId="496456F2" w:rsidR="00B01AAF" w:rsidRPr="00694271" w:rsidRDefault="008D6DF3" w:rsidP="00822158">
      <w:pPr>
        <w:pStyle w:val="ListParagraph"/>
        <w:numPr>
          <w:ilvl w:val="1"/>
          <w:numId w:val="21"/>
        </w:numPr>
        <w:spacing w:after="120" w:line="276" w:lineRule="auto"/>
        <w:jc w:val="both"/>
        <w:outlineLvl w:val="0"/>
        <w:rPr>
          <w:rFonts w:ascii="Aptos" w:hAnsi="Aptos" w:cs="Gill Sans"/>
        </w:rPr>
      </w:pPr>
      <w:r w:rsidRPr="00694271">
        <w:rPr>
          <w:rFonts w:ascii="Aptos" w:hAnsi="Aptos" w:cs="Gill Sans"/>
        </w:rPr>
        <w:lastRenderedPageBreak/>
        <w:t>Some</w:t>
      </w:r>
      <w:r w:rsidR="00E31EBA" w:rsidRPr="00694271">
        <w:rPr>
          <w:rFonts w:ascii="Aptos" w:hAnsi="Aptos" w:cs="Gill Sans"/>
        </w:rPr>
        <w:t xml:space="preserve"> problem set prompts </w:t>
      </w:r>
      <w:r w:rsidRPr="00694271">
        <w:rPr>
          <w:rFonts w:ascii="Aptos" w:hAnsi="Aptos" w:cs="Gill Sans"/>
        </w:rPr>
        <w:t>will</w:t>
      </w:r>
      <w:r w:rsidR="00E31EBA" w:rsidRPr="00694271">
        <w:rPr>
          <w:rFonts w:ascii="Aptos" w:hAnsi="Aptos" w:cs="Gill Sans"/>
        </w:rPr>
        <w:t xml:space="preserve"> require the use of ChatGPT</w:t>
      </w:r>
      <w:r w:rsidR="0072407D" w:rsidRPr="00694271">
        <w:rPr>
          <w:rFonts w:ascii="Aptos" w:hAnsi="Aptos" w:cs="Gill Sans"/>
        </w:rPr>
        <w:t xml:space="preserve"> or similar products</w:t>
      </w:r>
      <w:r w:rsidR="00E31EBA" w:rsidRPr="00694271">
        <w:rPr>
          <w:rFonts w:ascii="Aptos" w:hAnsi="Aptos" w:cs="Gill Sans"/>
        </w:rPr>
        <w:t xml:space="preserve">; other prompts will ban it. You are welcome to use </w:t>
      </w:r>
      <w:r w:rsidRPr="00694271">
        <w:rPr>
          <w:rFonts w:ascii="Aptos" w:hAnsi="Aptos" w:cs="Gill Sans"/>
        </w:rPr>
        <w:t>AI</w:t>
      </w:r>
      <w:r w:rsidR="0072407D" w:rsidRPr="00694271">
        <w:rPr>
          <w:rFonts w:ascii="Aptos" w:hAnsi="Aptos" w:cs="Gill Sans"/>
        </w:rPr>
        <w:t xml:space="preserve"> to support and streamline content for the </w:t>
      </w:r>
      <w:r w:rsidR="00E31EBA" w:rsidRPr="00694271">
        <w:rPr>
          <w:rFonts w:ascii="Aptos" w:hAnsi="Aptos" w:cs="Gill Sans"/>
        </w:rPr>
        <w:t>final p</w:t>
      </w:r>
      <w:r w:rsidR="0072407D" w:rsidRPr="00694271">
        <w:rPr>
          <w:rFonts w:ascii="Aptos" w:hAnsi="Aptos" w:cs="Gill Sans"/>
        </w:rPr>
        <w:t>r</w:t>
      </w:r>
      <w:r w:rsidR="00411F1C" w:rsidRPr="00694271">
        <w:rPr>
          <w:rFonts w:ascii="Aptos" w:hAnsi="Aptos" w:cs="Gill Sans"/>
        </w:rPr>
        <w:t>oject</w:t>
      </w:r>
      <w:r w:rsidR="0072407D" w:rsidRPr="00694271">
        <w:rPr>
          <w:rFonts w:ascii="Aptos" w:hAnsi="Aptos" w:cs="Gill Sans"/>
        </w:rPr>
        <w:t>,</w:t>
      </w:r>
      <w:r w:rsidR="00E31EBA" w:rsidRPr="00694271">
        <w:rPr>
          <w:rFonts w:ascii="Aptos" w:hAnsi="Aptos" w:cs="Gill Sans"/>
        </w:rPr>
        <w:t xml:space="preserve"> but</w:t>
      </w:r>
      <w:r w:rsidR="0072407D" w:rsidRPr="00694271">
        <w:rPr>
          <w:rFonts w:ascii="Aptos" w:hAnsi="Aptos" w:cs="Gill Sans"/>
        </w:rPr>
        <w:t xml:space="preserve"> points will be lost </w:t>
      </w:r>
      <w:r w:rsidRPr="00694271">
        <w:rPr>
          <w:rFonts w:ascii="Aptos" w:hAnsi="Aptos" w:cs="Gill Sans"/>
        </w:rPr>
        <w:t>for</w:t>
      </w:r>
      <w:r w:rsidR="0072407D" w:rsidRPr="00694271">
        <w:rPr>
          <w:rFonts w:ascii="Aptos" w:hAnsi="Aptos" w:cs="Gill Sans"/>
        </w:rPr>
        <w:t xml:space="preserve"> AI-related mistakes</w:t>
      </w:r>
      <w:r w:rsidR="00411F1C" w:rsidRPr="00694271">
        <w:rPr>
          <w:rFonts w:ascii="Aptos" w:hAnsi="Aptos" w:cs="Gill Sans"/>
        </w:rPr>
        <w:t xml:space="preserve"> or misconceptions</w:t>
      </w:r>
      <w:r w:rsidR="00E31EBA" w:rsidRPr="00694271">
        <w:rPr>
          <w:rFonts w:ascii="Aptos" w:hAnsi="Aptos" w:cs="Gill Sans"/>
        </w:rPr>
        <w:t xml:space="preserve">. </w:t>
      </w:r>
    </w:p>
    <w:p w14:paraId="659B34A5" w14:textId="5F33DE80" w:rsidR="00D93BAB" w:rsidRPr="00694271" w:rsidRDefault="00E31EBA" w:rsidP="00822158">
      <w:pPr>
        <w:pStyle w:val="ListParagraph"/>
        <w:numPr>
          <w:ilvl w:val="0"/>
          <w:numId w:val="21"/>
        </w:numPr>
        <w:spacing w:after="120" w:line="276" w:lineRule="auto"/>
        <w:jc w:val="both"/>
        <w:outlineLvl w:val="0"/>
        <w:rPr>
          <w:rFonts w:ascii="Aptos" w:hAnsi="Aptos" w:cs="Gill Sans"/>
        </w:rPr>
      </w:pPr>
      <w:r w:rsidRPr="00694271">
        <w:rPr>
          <w:rFonts w:ascii="Aptos" w:hAnsi="Aptos" w:cs="Gill Sans"/>
        </w:rPr>
        <w:t>The instructor reserve</w:t>
      </w:r>
      <w:r w:rsidR="0072407D" w:rsidRPr="00694271">
        <w:rPr>
          <w:rFonts w:ascii="Aptos" w:hAnsi="Aptos" w:cs="Gill Sans"/>
        </w:rPr>
        <w:t>s</w:t>
      </w:r>
      <w:r w:rsidRPr="00694271">
        <w:rPr>
          <w:rFonts w:ascii="Aptos" w:hAnsi="Aptos" w:cs="Gill Sans"/>
        </w:rPr>
        <w:t xml:space="preserve"> the right to ban electronics in the classroom. </w:t>
      </w:r>
    </w:p>
    <w:p w14:paraId="39218865" w14:textId="66381D03" w:rsidR="00AE3530" w:rsidRPr="00694271" w:rsidRDefault="00AE3530" w:rsidP="008741DA">
      <w:pPr>
        <w:pStyle w:val="ListParagraph"/>
        <w:numPr>
          <w:ilvl w:val="0"/>
          <w:numId w:val="21"/>
        </w:numPr>
        <w:spacing w:after="120" w:line="276" w:lineRule="auto"/>
        <w:jc w:val="both"/>
        <w:outlineLvl w:val="0"/>
        <w:rPr>
          <w:rFonts w:ascii="Aptos" w:hAnsi="Aptos" w:cs="Gill Sans"/>
        </w:rPr>
      </w:pPr>
      <w:r w:rsidRPr="00694271">
        <w:rPr>
          <w:rFonts w:ascii="Aptos" w:hAnsi="Aptos" w:cs="Gill Sans"/>
        </w:rPr>
        <w:t>The course schedule is tentative. Changes will be announced in class and/or on Canvas.</w:t>
      </w:r>
    </w:p>
    <w:p w14:paraId="3F4E28E3" w14:textId="77777777" w:rsidR="00507B06" w:rsidRPr="00694271" w:rsidRDefault="00507B06" w:rsidP="00507B06">
      <w:pPr>
        <w:pStyle w:val="ListParagraph"/>
        <w:spacing w:after="120" w:line="276" w:lineRule="auto"/>
        <w:ind w:left="360"/>
        <w:jc w:val="both"/>
        <w:outlineLvl w:val="0"/>
        <w:rPr>
          <w:rFonts w:ascii="Aptos" w:hAnsi="Aptos" w:cs="Gill Sans"/>
        </w:rPr>
      </w:pPr>
    </w:p>
    <w:p w14:paraId="0E3F948E" w14:textId="19194C76" w:rsidR="00D93BAB" w:rsidRPr="00694271" w:rsidRDefault="00D93BAB" w:rsidP="00822158">
      <w:pPr>
        <w:pBdr>
          <w:top w:val="single" w:sz="4" w:space="1" w:color="auto"/>
          <w:bottom w:val="single" w:sz="4" w:space="1" w:color="auto"/>
        </w:pBdr>
        <w:spacing w:after="120" w:line="276" w:lineRule="auto"/>
        <w:contextualSpacing/>
        <w:jc w:val="center"/>
        <w:outlineLvl w:val="0"/>
        <w:rPr>
          <w:rFonts w:ascii="Aptos" w:hAnsi="Aptos" w:cs="Gill Sans"/>
          <w:b/>
          <w:bCs/>
          <w:sz w:val="32"/>
          <w:szCs w:val="32"/>
        </w:rPr>
      </w:pPr>
      <w:r w:rsidRPr="00694271">
        <w:rPr>
          <w:rFonts w:ascii="Aptos" w:hAnsi="Aptos" w:cs="Gill Sans"/>
          <w:b/>
          <w:bCs/>
          <w:sz w:val="32"/>
          <w:szCs w:val="32"/>
        </w:rPr>
        <w:t>Course Materials</w:t>
      </w:r>
    </w:p>
    <w:p w14:paraId="3832D3AB" w14:textId="77777777" w:rsidR="00D93BAB" w:rsidRPr="00694271" w:rsidRDefault="00D93BAB" w:rsidP="00822158">
      <w:pPr>
        <w:spacing w:after="120" w:line="276" w:lineRule="auto"/>
        <w:contextualSpacing/>
        <w:jc w:val="both"/>
        <w:outlineLvl w:val="0"/>
        <w:rPr>
          <w:rFonts w:ascii="Aptos" w:hAnsi="Aptos" w:cs="Gill Sans"/>
          <w:sz w:val="22"/>
          <w:szCs w:val="22"/>
        </w:rPr>
      </w:pPr>
      <w:r w:rsidRPr="00694271">
        <w:rPr>
          <w:rFonts w:ascii="Aptos" w:hAnsi="Aptos" w:cs="Gill Sans"/>
          <w:sz w:val="22"/>
          <w:szCs w:val="22"/>
        </w:rPr>
        <w:t xml:space="preserve"> </w:t>
      </w:r>
    </w:p>
    <w:p w14:paraId="2D1E559D" w14:textId="0C27A1F5" w:rsidR="00D93BAB" w:rsidRPr="00694271" w:rsidRDefault="00112641" w:rsidP="00822158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120" w:line="276" w:lineRule="auto"/>
        <w:jc w:val="both"/>
        <w:outlineLvl w:val="0"/>
        <w:rPr>
          <w:rFonts w:ascii="Aptos" w:hAnsi="Aptos" w:cs="Gill Sans"/>
        </w:rPr>
      </w:pPr>
      <w:r w:rsidRPr="00694271">
        <w:rPr>
          <w:rFonts w:ascii="Aptos" w:hAnsi="Aptos" w:cs="Gill Sans"/>
        </w:rPr>
        <w:t>Slides</w:t>
      </w:r>
      <w:r w:rsidR="00D93BAB" w:rsidRPr="00694271">
        <w:rPr>
          <w:rFonts w:ascii="Aptos" w:hAnsi="Aptos" w:cs="Gill Sans"/>
        </w:rPr>
        <w:t>,</w:t>
      </w:r>
      <w:r w:rsidRPr="00694271">
        <w:rPr>
          <w:rFonts w:ascii="Aptos" w:hAnsi="Aptos" w:cs="Gill Sans"/>
        </w:rPr>
        <w:t xml:space="preserve"> assignments</w:t>
      </w:r>
      <w:r w:rsidR="00D93BAB" w:rsidRPr="00694271">
        <w:rPr>
          <w:rFonts w:ascii="Aptos" w:hAnsi="Aptos" w:cs="Gill Sans"/>
        </w:rPr>
        <w:t>, and</w:t>
      </w:r>
      <w:r w:rsidR="006B06DA" w:rsidRPr="00694271">
        <w:rPr>
          <w:rFonts w:ascii="Aptos" w:hAnsi="Aptos" w:cs="Gill Sans"/>
        </w:rPr>
        <w:t xml:space="preserve"> most</w:t>
      </w:r>
      <w:r w:rsidR="00D93BAB" w:rsidRPr="00694271">
        <w:rPr>
          <w:rFonts w:ascii="Aptos" w:hAnsi="Aptos" w:cs="Gill Sans"/>
        </w:rPr>
        <w:t xml:space="preserve"> readings</w:t>
      </w:r>
      <w:r w:rsidRPr="00694271">
        <w:rPr>
          <w:rFonts w:ascii="Aptos" w:hAnsi="Aptos" w:cs="Gill Sans"/>
        </w:rPr>
        <w:t xml:space="preserve"> </w:t>
      </w:r>
      <w:r w:rsidR="006B06DA" w:rsidRPr="00694271">
        <w:rPr>
          <w:rFonts w:ascii="Aptos" w:hAnsi="Aptos" w:cs="Gill Sans"/>
        </w:rPr>
        <w:t>will be made</w:t>
      </w:r>
      <w:r w:rsidRPr="00694271">
        <w:rPr>
          <w:rFonts w:ascii="Aptos" w:hAnsi="Aptos" w:cs="Gill Sans"/>
        </w:rPr>
        <w:t xml:space="preserve"> available on</w:t>
      </w:r>
      <w:r w:rsidR="006205C1" w:rsidRPr="00694271">
        <w:rPr>
          <w:rFonts w:ascii="Aptos" w:hAnsi="Aptos" w:cs="Gill Sans"/>
        </w:rPr>
        <w:t xml:space="preserve"> </w:t>
      </w:r>
      <w:r w:rsidR="006136EF" w:rsidRPr="00694271">
        <w:rPr>
          <w:rFonts w:ascii="Aptos" w:hAnsi="Aptos" w:cs="Gill Sans"/>
        </w:rPr>
        <w:t>Canvas.</w:t>
      </w:r>
      <w:r w:rsidR="00716FE9" w:rsidRPr="00694271">
        <w:rPr>
          <w:rFonts w:ascii="Aptos" w:hAnsi="Aptos" w:cs="Gill Sans"/>
        </w:rPr>
        <w:t xml:space="preserve"> </w:t>
      </w:r>
    </w:p>
    <w:p w14:paraId="3E3B80A5" w14:textId="63EBAABE" w:rsidR="00E31EBA" w:rsidRPr="00694271" w:rsidRDefault="00E31EBA" w:rsidP="00822158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120" w:line="276" w:lineRule="auto"/>
        <w:jc w:val="both"/>
        <w:outlineLvl w:val="0"/>
        <w:rPr>
          <w:rFonts w:ascii="Aptos" w:hAnsi="Aptos" w:cs="Gill Sans"/>
        </w:rPr>
      </w:pPr>
      <w:r w:rsidRPr="00694271">
        <w:rPr>
          <w:rFonts w:ascii="Aptos" w:hAnsi="Aptos" w:cs="Gill Sans"/>
        </w:rPr>
        <w:t>The reading list is primarily academic articles.</w:t>
      </w:r>
      <w:r w:rsidR="008D6DF3" w:rsidRPr="00694271">
        <w:rPr>
          <w:rFonts w:ascii="Aptos" w:hAnsi="Aptos" w:cs="Gill Sans"/>
        </w:rPr>
        <w:t xml:space="preserve"> </w:t>
      </w:r>
      <w:r w:rsidR="008D6DF3" w:rsidRPr="00694271">
        <w:rPr>
          <w:rFonts w:ascii="Aptos" w:hAnsi="Aptos" w:cs="Gill Sans"/>
          <w:color w:val="000000" w:themeColor="text1"/>
        </w:rPr>
        <w:t>In addition to the readings listed below, the instructor reserves the right to add one reading per week, which will be shared via Canvas.</w:t>
      </w:r>
    </w:p>
    <w:p w14:paraId="09281014" w14:textId="6E722E9D" w:rsidR="00B01AAF" w:rsidRPr="00694271" w:rsidRDefault="00025708" w:rsidP="00822158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120" w:line="276" w:lineRule="auto"/>
        <w:jc w:val="both"/>
        <w:outlineLvl w:val="0"/>
        <w:rPr>
          <w:rFonts w:ascii="Aptos" w:hAnsi="Aptos" w:cs="Gill Sans"/>
        </w:rPr>
      </w:pPr>
      <w:r w:rsidRPr="00694271">
        <w:rPr>
          <w:rFonts w:ascii="Aptos" w:hAnsi="Aptos" w:cs="Gill Sans"/>
        </w:rPr>
        <w:t>The</w:t>
      </w:r>
      <w:r w:rsidR="00B01AAF" w:rsidRPr="00694271">
        <w:rPr>
          <w:rFonts w:ascii="Aptos" w:hAnsi="Aptos" w:cs="Gill Sans"/>
        </w:rPr>
        <w:t>re are no required textbooks</w:t>
      </w:r>
      <w:r w:rsidR="00E31EBA" w:rsidRPr="00694271">
        <w:rPr>
          <w:rFonts w:ascii="Aptos" w:hAnsi="Aptos" w:cs="Gill Sans"/>
        </w:rPr>
        <w:t xml:space="preserve"> but there are optional ones that support the course content</w:t>
      </w:r>
      <w:r w:rsidR="00AE3530" w:rsidRPr="00694271">
        <w:rPr>
          <w:rFonts w:ascii="Aptos" w:hAnsi="Aptos" w:cs="Gill Sans"/>
        </w:rPr>
        <w:t>.</w:t>
      </w:r>
    </w:p>
    <w:p w14:paraId="5B93BEB5" w14:textId="66B04C47" w:rsidR="00D93BAB" w:rsidRPr="00694271" w:rsidRDefault="00CE4888" w:rsidP="00822158">
      <w:pPr>
        <w:pStyle w:val="ListParagraph"/>
        <w:widowControl w:val="0"/>
        <w:numPr>
          <w:ilvl w:val="1"/>
          <w:numId w:val="29"/>
        </w:numPr>
        <w:autoSpaceDE w:val="0"/>
        <w:autoSpaceDN w:val="0"/>
        <w:adjustRightInd w:val="0"/>
        <w:spacing w:after="120" w:line="276" w:lineRule="auto"/>
        <w:jc w:val="both"/>
        <w:outlineLvl w:val="0"/>
        <w:rPr>
          <w:rFonts w:ascii="Aptos" w:hAnsi="Aptos" w:cs="Gill Sans"/>
        </w:rPr>
      </w:pPr>
      <w:r w:rsidRPr="00694271">
        <w:rPr>
          <w:rFonts w:ascii="Aptos" w:hAnsi="Aptos" w:cs="Gill Sans"/>
          <w:u w:val="single"/>
        </w:rPr>
        <w:t>Health Policy Issues: An Economic Perspective</w:t>
      </w:r>
      <w:r w:rsidR="00822158" w:rsidRPr="00694271">
        <w:rPr>
          <w:rFonts w:ascii="Aptos" w:hAnsi="Aptos" w:cs="Gill Sans"/>
        </w:rPr>
        <w:t xml:space="preserve"> by Paul Feldstein </w:t>
      </w:r>
    </w:p>
    <w:p w14:paraId="1679F590" w14:textId="2D7322F0" w:rsidR="005A56D2" w:rsidRPr="00694271" w:rsidRDefault="00515823" w:rsidP="00822158">
      <w:pPr>
        <w:pStyle w:val="ListParagraph"/>
        <w:widowControl w:val="0"/>
        <w:numPr>
          <w:ilvl w:val="1"/>
          <w:numId w:val="29"/>
        </w:numPr>
        <w:autoSpaceDE w:val="0"/>
        <w:autoSpaceDN w:val="0"/>
        <w:adjustRightInd w:val="0"/>
        <w:spacing w:after="120" w:line="276" w:lineRule="auto"/>
        <w:jc w:val="both"/>
        <w:outlineLvl w:val="0"/>
        <w:rPr>
          <w:rFonts w:ascii="Aptos" w:hAnsi="Aptos" w:cs="Gill Sans"/>
        </w:rPr>
      </w:pPr>
      <w:r w:rsidRPr="00694271">
        <w:rPr>
          <w:rFonts w:ascii="Aptos" w:hAnsi="Aptos" w:cs="Gill Sans"/>
          <w:u w:val="single"/>
        </w:rPr>
        <w:t xml:space="preserve">Impact Evaluation </w:t>
      </w:r>
      <w:r w:rsidR="001D50F6" w:rsidRPr="00694271">
        <w:rPr>
          <w:rFonts w:ascii="Aptos" w:hAnsi="Aptos" w:cs="Gill Sans"/>
          <w:u w:val="single"/>
        </w:rPr>
        <w:t>in</w:t>
      </w:r>
      <w:r w:rsidRPr="00694271">
        <w:rPr>
          <w:rFonts w:ascii="Aptos" w:hAnsi="Aptos" w:cs="Gill Sans"/>
          <w:u w:val="single"/>
        </w:rPr>
        <w:t xml:space="preserve"> Pra</w:t>
      </w:r>
      <w:r w:rsidR="001D50F6" w:rsidRPr="00694271">
        <w:rPr>
          <w:rFonts w:ascii="Aptos" w:hAnsi="Aptos" w:cs="Gill Sans"/>
          <w:u w:val="single"/>
        </w:rPr>
        <w:t>c</w:t>
      </w:r>
      <w:r w:rsidRPr="00694271">
        <w:rPr>
          <w:rFonts w:ascii="Aptos" w:hAnsi="Aptos" w:cs="Gill Sans"/>
          <w:u w:val="single"/>
        </w:rPr>
        <w:t>tice</w:t>
      </w:r>
      <w:r w:rsidR="00F341A6" w:rsidRPr="00694271">
        <w:rPr>
          <w:rFonts w:ascii="Aptos" w:hAnsi="Aptos" w:cs="Gill Sans"/>
        </w:rPr>
        <w:t xml:space="preserve"> </w:t>
      </w:r>
      <w:r w:rsidR="001D50F6" w:rsidRPr="00694271">
        <w:rPr>
          <w:rFonts w:ascii="Aptos" w:hAnsi="Aptos" w:cs="Gill Sans"/>
        </w:rPr>
        <w:t>from</w:t>
      </w:r>
      <w:r w:rsidRPr="00694271">
        <w:rPr>
          <w:rFonts w:ascii="Aptos" w:hAnsi="Aptos" w:cs="Gill Sans"/>
        </w:rPr>
        <w:t xml:space="preserve"> the </w:t>
      </w:r>
      <w:hyperlink r:id="rId11" w:history="1">
        <w:r w:rsidRPr="00694271">
          <w:rPr>
            <w:rStyle w:val="Hyperlink"/>
            <w:rFonts w:ascii="Aptos" w:hAnsi="Aptos" w:cs="Gill Sans"/>
          </w:rPr>
          <w:t>World Bank</w:t>
        </w:r>
      </w:hyperlink>
    </w:p>
    <w:p w14:paraId="0194F0A6" w14:textId="253829DB" w:rsidR="00822158" w:rsidRPr="00694271" w:rsidRDefault="008D6DF3" w:rsidP="00297D87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120" w:line="276" w:lineRule="auto"/>
        <w:outlineLvl w:val="0"/>
        <w:rPr>
          <w:rFonts w:ascii="Aptos" w:hAnsi="Aptos" w:cs="Gill Sans"/>
        </w:rPr>
      </w:pPr>
      <w:r w:rsidRPr="00694271">
        <w:rPr>
          <w:rFonts w:ascii="Aptos" w:hAnsi="Aptos" w:cs="Gill Sans"/>
        </w:rPr>
        <w:t>To enrich in-class discussions, y</w:t>
      </w:r>
      <w:r w:rsidR="00822158" w:rsidRPr="00694271">
        <w:rPr>
          <w:rFonts w:ascii="Aptos" w:hAnsi="Aptos" w:cs="Gill Sans"/>
        </w:rPr>
        <w:t xml:space="preserve">ou are encouraged to stay </w:t>
      </w:r>
      <w:r w:rsidR="00411F1C" w:rsidRPr="00694271">
        <w:rPr>
          <w:rFonts w:ascii="Aptos" w:hAnsi="Aptos" w:cs="Gill Sans"/>
        </w:rPr>
        <w:t>up to date</w:t>
      </w:r>
      <w:r w:rsidR="00822158" w:rsidRPr="00694271">
        <w:rPr>
          <w:rFonts w:ascii="Aptos" w:hAnsi="Aptos" w:cs="Gill Sans"/>
        </w:rPr>
        <w:t xml:space="preserve"> on the latest news </w:t>
      </w:r>
      <w:r w:rsidR="006B06DA" w:rsidRPr="00694271">
        <w:rPr>
          <w:rFonts w:ascii="Aptos" w:hAnsi="Aptos" w:cs="Gill Sans"/>
        </w:rPr>
        <w:t>related to</w:t>
      </w:r>
      <w:r w:rsidR="00822158" w:rsidRPr="00694271">
        <w:rPr>
          <w:rFonts w:ascii="Aptos" w:hAnsi="Aptos" w:cs="Gill Sans"/>
        </w:rPr>
        <w:t xml:space="preserve"> health care financing and delivery using </w:t>
      </w:r>
      <w:r w:rsidR="006B06DA" w:rsidRPr="00694271">
        <w:rPr>
          <w:rFonts w:ascii="Aptos" w:hAnsi="Aptos" w:cs="Gill Sans"/>
        </w:rPr>
        <w:t xml:space="preserve">news </w:t>
      </w:r>
      <w:r w:rsidR="00822158" w:rsidRPr="00694271">
        <w:rPr>
          <w:rFonts w:ascii="Aptos" w:hAnsi="Aptos" w:cs="Gill Sans"/>
        </w:rPr>
        <w:t xml:space="preserve">platforms like </w:t>
      </w:r>
      <w:r w:rsidR="00822158" w:rsidRPr="00297D87">
        <w:rPr>
          <w:rFonts w:ascii="Aptos" w:hAnsi="Aptos" w:cs="Gill Sans"/>
          <w:i/>
          <w:iCs/>
        </w:rPr>
        <w:t>Stat News</w:t>
      </w:r>
      <w:r w:rsidR="00822158" w:rsidRPr="00694271">
        <w:rPr>
          <w:rFonts w:ascii="Aptos" w:hAnsi="Aptos" w:cs="Gill Sans"/>
        </w:rPr>
        <w:t xml:space="preserve">, the </w:t>
      </w:r>
      <w:r w:rsidR="00822158" w:rsidRPr="00297D87">
        <w:rPr>
          <w:rFonts w:ascii="Aptos" w:hAnsi="Aptos" w:cs="Gill Sans"/>
          <w:i/>
          <w:iCs/>
        </w:rPr>
        <w:t>Health Affairs</w:t>
      </w:r>
      <w:r w:rsidR="00822158" w:rsidRPr="00694271">
        <w:rPr>
          <w:rFonts w:ascii="Aptos" w:hAnsi="Aptos" w:cs="Gill Sans"/>
        </w:rPr>
        <w:t xml:space="preserve"> Blog, the </w:t>
      </w:r>
      <w:r w:rsidR="00822158" w:rsidRPr="00297D87">
        <w:rPr>
          <w:rFonts w:ascii="Aptos" w:hAnsi="Aptos" w:cs="Gill Sans"/>
          <w:i/>
          <w:iCs/>
        </w:rPr>
        <w:t>Philadelphia Inquirer</w:t>
      </w:r>
      <w:r w:rsidR="00822158" w:rsidRPr="00694271">
        <w:rPr>
          <w:rFonts w:ascii="Aptos" w:hAnsi="Aptos" w:cs="Gill Sans"/>
        </w:rPr>
        <w:t xml:space="preserve">, </w:t>
      </w:r>
      <w:r w:rsidR="006B06DA" w:rsidRPr="00694271">
        <w:rPr>
          <w:rFonts w:ascii="Aptos" w:hAnsi="Aptos" w:cs="Gill Sans"/>
        </w:rPr>
        <w:t xml:space="preserve">and </w:t>
      </w:r>
      <w:r w:rsidR="00822158" w:rsidRPr="00694271">
        <w:rPr>
          <w:rFonts w:ascii="Aptos" w:hAnsi="Aptos" w:cs="Gill Sans"/>
        </w:rPr>
        <w:t>the Kaiser Family Foundation, and podcasts like Freakonomics, M.D.</w:t>
      </w:r>
      <w:r w:rsidR="006B06DA" w:rsidRPr="00694271">
        <w:rPr>
          <w:rFonts w:ascii="Aptos" w:hAnsi="Aptos" w:cs="Gill Sans"/>
        </w:rPr>
        <w:t xml:space="preserve"> </w:t>
      </w:r>
      <w:r w:rsidR="00CB7470" w:rsidRPr="00694271">
        <w:rPr>
          <w:rFonts w:ascii="Aptos" w:hAnsi="Aptos" w:cs="Gill Sans"/>
        </w:rPr>
        <w:t>and Tradeoffs.</w:t>
      </w:r>
    </w:p>
    <w:p w14:paraId="73FBF132" w14:textId="77777777" w:rsidR="00E31EBA" w:rsidRPr="00694271" w:rsidRDefault="00E31EBA" w:rsidP="00822158">
      <w:pPr>
        <w:spacing w:after="120" w:line="276" w:lineRule="auto"/>
        <w:contextualSpacing/>
        <w:jc w:val="both"/>
        <w:outlineLvl w:val="0"/>
        <w:rPr>
          <w:rFonts w:ascii="Aptos" w:hAnsi="Aptos" w:cs="Gill Sans"/>
        </w:rPr>
      </w:pPr>
    </w:p>
    <w:p w14:paraId="70337F01" w14:textId="5BB1BFF6" w:rsidR="00D93BAB" w:rsidRPr="00694271" w:rsidRDefault="00D93BAB" w:rsidP="00822158">
      <w:pPr>
        <w:pBdr>
          <w:top w:val="single" w:sz="4" w:space="1" w:color="auto"/>
          <w:bottom w:val="single" w:sz="4" w:space="1" w:color="auto"/>
        </w:pBdr>
        <w:spacing w:after="120" w:line="276" w:lineRule="auto"/>
        <w:contextualSpacing/>
        <w:jc w:val="center"/>
        <w:outlineLvl w:val="0"/>
        <w:rPr>
          <w:rFonts w:ascii="Aptos" w:hAnsi="Aptos" w:cs="Gill Sans"/>
          <w:b/>
          <w:bCs/>
          <w:sz w:val="32"/>
          <w:szCs w:val="32"/>
        </w:rPr>
      </w:pPr>
      <w:r w:rsidRPr="00694271">
        <w:rPr>
          <w:rFonts w:ascii="Aptos" w:hAnsi="Aptos" w:cs="Gill Sans"/>
          <w:b/>
          <w:bCs/>
          <w:sz w:val="32"/>
          <w:szCs w:val="32"/>
        </w:rPr>
        <w:t>Grading</w:t>
      </w:r>
    </w:p>
    <w:p w14:paraId="029C2E25" w14:textId="77777777" w:rsidR="00D93BAB" w:rsidRPr="00694271" w:rsidRDefault="00D93BAB" w:rsidP="00822158">
      <w:pPr>
        <w:spacing w:after="120" w:line="276" w:lineRule="auto"/>
        <w:contextualSpacing/>
        <w:jc w:val="both"/>
        <w:outlineLvl w:val="0"/>
        <w:rPr>
          <w:rFonts w:ascii="Aptos" w:hAnsi="Aptos" w:cs="Gill Sans"/>
        </w:rPr>
      </w:pPr>
      <w:r w:rsidRPr="00694271">
        <w:rPr>
          <w:rFonts w:ascii="Aptos" w:hAnsi="Aptos" w:cs="Gill Sans"/>
          <w:sz w:val="22"/>
          <w:szCs w:val="22"/>
        </w:rPr>
        <w:t xml:space="preserve"> </w:t>
      </w:r>
    </w:p>
    <w:p w14:paraId="76AA689F" w14:textId="5B096A45" w:rsidR="00C5329B" w:rsidRPr="00694271" w:rsidRDefault="003C25D2" w:rsidP="00822158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120" w:line="276" w:lineRule="auto"/>
        <w:ind w:left="360"/>
        <w:jc w:val="both"/>
        <w:outlineLvl w:val="0"/>
        <w:rPr>
          <w:rFonts w:ascii="Aptos" w:hAnsi="Aptos" w:cs="Gill Sans"/>
        </w:rPr>
      </w:pPr>
      <w:r w:rsidRPr="00694271">
        <w:rPr>
          <w:rFonts w:ascii="Aptos" w:hAnsi="Aptos" w:cs="Gill Sans"/>
        </w:rPr>
        <w:t xml:space="preserve">Your final </w:t>
      </w:r>
      <w:r w:rsidR="00490F34" w:rsidRPr="00694271">
        <w:rPr>
          <w:rFonts w:ascii="Aptos" w:hAnsi="Aptos" w:cs="Gill Sans"/>
        </w:rPr>
        <w:t xml:space="preserve">grade </w:t>
      </w:r>
      <w:r w:rsidR="00F341A6" w:rsidRPr="00694271">
        <w:rPr>
          <w:rFonts w:ascii="Aptos" w:hAnsi="Aptos" w:cs="Gill Sans"/>
        </w:rPr>
        <w:t xml:space="preserve">consists of </w:t>
      </w:r>
      <w:r w:rsidR="002909F2" w:rsidRPr="00694271">
        <w:rPr>
          <w:rFonts w:ascii="Aptos" w:hAnsi="Aptos" w:cs="Gill Sans"/>
        </w:rPr>
        <w:t xml:space="preserve">three </w:t>
      </w:r>
      <w:r w:rsidR="008A2F35" w:rsidRPr="00694271">
        <w:rPr>
          <w:rFonts w:ascii="Aptos" w:hAnsi="Aptos" w:cs="Gill Sans"/>
        </w:rPr>
        <w:t>problem sets (</w:t>
      </w:r>
      <w:r w:rsidR="002909F2" w:rsidRPr="00694271">
        <w:rPr>
          <w:rFonts w:ascii="Aptos" w:hAnsi="Aptos" w:cs="Gill Sans"/>
        </w:rPr>
        <w:t xml:space="preserve">10 points </w:t>
      </w:r>
      <w:r w:rsidR="009A2A54" w:rsidRPr="00694271">
        <w:rPr>
          <w:rFonts w:ascii="Aptos" w:hAnsi="Aptos" w:cs="Gill Sans"/>
        </w:rPr>
        <w:t>each</w:t>
      </w:r>
      <w:r w:rsidR="008A2F35" w:rsidRPr="00694271">
        <w:rPr>
          <w:rFonts w:ascii="Aptos" w:hAnsi="Aptos" w:cs="Gill Sans"/>
        </w:rPr>
        <w:t xml:space="preserve">), </w:t>
      </w:r>
      <w:r w:rsidR="006B06DA" w:rsidRPr="00694271">
        <w:rPr>
          <w:rFonts w:ascii="Aptos" w:hAnsi="Aptos" w:cs="Gill Sans"/>
        </w:rPr>
        <w:t>two</w:t>
      </w:r>
      <w:r w:rsidR="00B01AAF" w:rsidRPr="00694271">
        <w:rPr>
          <w:rFonts w:ascii="Aptos" w:hAnsi="Aptos" w:cs="Gill Sans"/>
        </w:rPr>
        <w:t xml:space="preserve"> </w:t>
      </w:r>
      <w:r w:rsidR="009A2A54" w:rsidRPr="00694271">
        <w:rPr>
          <w:rFonts w:ascii="Aptos" w:hAnsi="Aptos" w:cs="Gill Sans"/>
        </w:rPr>
        <w:t>exam</w:t>
      </w:r>
      <w:r w:rsidR="006B06DA" w:rsidRPr="00694271">
        <w:rPr>
          <w:rFonts w:ascii="Aptos" w:hAnsi="Aptos" w:cs="Gill Sans"/>
        </w:rPr>
        <w:t>s</w:t>
      </w:r>
      <w:r w:rsidR="00C5329B" w:rsidRPr="00694271">
        <w:rPr>
          <w:rFonts w:ascii="Aptos" w:hAnsi="Aptos" w:cs="Gill Sans"/>
        </w:rPr>
        <w:t xml:space="preserve"> </w:t>
      </w:r>
      <w:r w:rsidR="008A2F35" w:rsidRPr="00694271">
        <w:rPr>
          <w:rFonts w:ascii="Aptos" w:hAnsi="Aptos" w:cs="Gill Sans"/>
        </w:rPr>
        <w:t>(</w:t>
      </w:r>
      <w:r w:rsidR="00B01AAF" w:rsidRPr="00694271">
        <w:rPr>
          <w:rFonts w:ascii="Aptos" w:hAnsi="Aptos" w:cs="Gill Sans"/>
        </w:rPr>
        <w:t>20</w:t>
      </w:r>
      <w:r w:rsidR="002909F2" w:rsidRPr="00694271">
        <w:rPr>
          <w:rFonts w:ascii="Aptos" w:hAnsi="Aptos" w:cs="Gill Sans"/>
        </w:rPr>
        <w:t xml:space="preserve"> points</w:t>
      </w:r>
      <w:r w:rsidR="00B01AAF" w:rsidRPr="00694271">
        <w:rPr>
          <w:rFonts w:ascii="Aptos" w:hAnsi="Aptos" w:cs="Gill Sans"/>
        </w:rPr>
        <w:t xml:space="preserve"> each</w:t>
      </w:r>
      <w:r w:rsidR="009A2A54" w:rsidRPr="00694271">
        <w:rPr>
          <w:rFonts w:ascii="Aptos" w:hAnsi="Aptos" w:cs="Gill Sans"/>
        </w:rPr>
        <w:t xml:space="preserve">), </w:t>
      </w:r>
      <w:r w:rsidR="00F341A6" w:rsidRPr="00694271">
        <w:rPr>
          <w:rFonts w:ascii="Aptos" w:hAnsi="Aptos" w:cs="Gill Sans"/>
        </w:rPr>
        <w:t xml:space="preserve">a </w:t>
      </w:r>
      <w:r w:rsidR="006B06DA" w:rsidRPr="00694271">
        <w:rPr>
          <w:rFonts w:ascii="Aptos" w:hAnsi="Aptos" w:cs="Gill Sans"/>
        </w:rPr>
        <w:t>final</w:t>
      </w:r>
      <w:r w:rsidR="00E31EBA" w:rsidRPr="00694271">
        <w:rPr>
          <w:rFonts w:ascii="Aptos" w:hAnsi="Aptos" w:cs="Gill Sans"/>
        </w:rPr>
        <w:t xml:space="preserve"> pr</w:t>
      </w:r>
      <w:r w:rsidR="00411F1C" w:rsidRPr="00694271">
        <w:rPr>
          <w:rFonts w:ascii="Aptos" w:hAnsi="Aptos" w:cs="Gill Sans"/>
        </w:rPr>
        <w:t>oject</w:t>
      </w:r>
      <w:r w:rsidR="00E31EBA" w:rsidRPr="00694271">
        <w:rPr>
          <w:rFonts w:ascii="Aptos" w:hAnsi="Aptos" w:cs="Gill Sans"/>
        </w:rPr>
        <w:t xml:space="preserve"> (</w:t>
      </w:r>
      <w:r w:rsidR="00B01AAF" w:rsidRPr="00694271">
        <w:rPr>
          <w:rFonts w:ascii="Aptos" w:hAnsi="Aptos" w:cs="Gill Sans"/>
        </w:rPr>
        <w:t>20</w:t>
      </w:r>
      <w:r w:rsidR="00F341A6" w:rsidRPr="00694271">
        <w:rPr>
          <w:rFonts w:ascii="Aptos" w:hAnsi="Aptos" w:cs="Gill Sans"/>
        </w:rPr>
        <w:t xml:space="preserve"> points)</w:t>
      </w:r>
      <w:r w:rsidR="008A2F35" w:rsidRPr="00694271">
        <w:rPr>
          <w:rFonts w:ascii="Aptos" w:hAnsi="Aptos" w:cs="Gill Sans"/>
        </w:rPr>
        <w:t>,</w:t>
      </w:r>
      <w:r w:rsidR="00970048" w:rsidRPr="00694271">
        <w:rPr>
          <w:rFonts w:ascii="Aptos" w:hAnsi="Aptos" w:cs="Gill Sans"/>
        </w:rPr>
        <w:t xml:space="preserve"> </w:t>
      </w:r>
      <w:r w:rsidR="008A2F35" w:rsidRPr="00694271">
        <w:rPr>
          <w:rFonts w:ascii="Aptos" w:hAnsi="Aptos" w:cs="Gill Sans"/>
        </w:rPr>
        <w:t>and participation (</w:t>
      </w:r>
      <w:r w:rsidR="00B01AAF" w:rsidRPr="00694271">
        <w:rPr>
          <w:rFonts w:ascii="Aptos" w:hAnsi="Aptos" w:cs="Gill Sans"/>
        </w:rPr>
        <w:t>10</w:t>
      </w:r>
      <w:r w:rsidR="008A2F35" w:rsidRPr="00694271">
        <w:rPr>
          <w:rFonts w:ascii="Aptos" w:hAnsi="Aptos" w:cs="Gill Sans"/>
        </w:rPr>
        <w:t xml:space="preserve"> points).</w:t>
      </w:r>
      <w:r w:rsidR="00F341A6" w:rsidRPr="00694271">
        <w:rPr>
          <w:rFonts w:ascii="Aptos" w:hAnsi="Aptos" w:cs="Gill Sans"/>
        </w:rPr>
        <w:t xml:space="preserve"> </w:t>
      </w:r>
    </w:p>
    <w:p w14:paraId="481B32E8" w14:textId="3ECCB754" w:rsidR="00DD61E6" w:rsidRPr="00694271" w:rsidRDefault="006B06DA" w:rsidP="00DD61E6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360"/>
        <w:jc w:val="both"/>
        <w:outlineLvl w:val="0"/>
        <w:rPr>
          <w:rFonts w:ascii="Aptos" w:hAnsi="Aptos" w:cs="Gill Sans"/>
        </w:rPr>
      </w:pPr>
      <w:r w:rsidRPr="00694271">
        <w:rPr>
          <w:rFonts w:ascii="Aptos" w:hAnsi="Aptos" w:cs="Gill Sans"/>
        </w:rPr>
        <w:t>P</w:t>
      </w:r>
      <w:r w:rsidR="00C21C63" w:rsidRPr="00694271">
        <w:rPr>
          <w:rFonts w:ascii="Aptos" w:hAnsi="Aptos" w:cs="Gill Sans"/>
        </w:rPr>
        <w:t xml:space="preserve">articipation </w:t>
      </w:r>
      <w:r w:rsidRPr="00694271">
        <w:rPr>
          <w:rFonts w:ascii="Aptos" w:hAnsi="Aptos" w:cs="Gill Sans"/>
        </w:rPr>
        <w:t>is</w:t>
      </w:r>
      <w:r w:rsidR="00C21C63" w:rsidRPr="00694271">
        <w:rPr>
          <w:rFonts w:ascii="Aptos" w:hAnsi="Aptos" w:cs="Gill Sans"/>
        </w:rPr>
        <w:t xml:space="preserve"> based on </w:t>
      </w:r>
      <w:r w:rsidRPr="00694271">
        <w:rPr>
          <w:rFonts w:ascii="Aptos" w:hAnsi="Aptos" w:cs="Gill Sans"/>
        </w:rPr>
        <w:t>active</w:t>
      </w:r>
      <w:r w:rsidR="00C21C63" w:rsidRPr="00694271">
        <w:rPr>
          <w:rFonts w:ascii="Aptos" w:hAnsi="Aptos" w:cs="Gill Sans"/>
        </w:rPr>
        <w:t xml:space="preserve"> engagement</w:t>
      </w:r>
      <w:r w:rsidR="00CB7470" w:rsidRPr="00694271">
        <w:rPr>
          <w:rFonts w:ascii="Aptos" w:hAnsi="Aptos" w:cs="Gill Sans"/>
        </w:rPr>
        <w:t xml:space="preserve"> in class</w:t>
      </w:r>
      <w:r w:rsidR="00692CE0" w:rsidRPr="00694271">
        <w:rPr>
          <w:rFonts w:ascii="Aptos" w:hAnsi="Aptos" w:cs="Gill Sans"/>
        </w:rPr>
        <w:t xml:space="preserve"> or</w:t>
      </w:r>
      <w:r w:rsidR="00CB7470" w:rsidRPr="00694271">
        <w:rPr>
          <w:rFonts w:ascii="Aptos" w:hAnsi="Aptos" w:cs="Gill Sans"/>
        </w:rPr>
        <w:t xml:space="preserve"> during office hours</w:t>
      </w:r>
      <w:r w:rsidR="00C21C63" w:rsidRPr="00694271">
        <w:rPr>
          <w:rFonts w:ascii="Aptos" w:hAnsi="Aptos" w:cs="Gill Sans"/>
        </w:rPr>
        <w:t>.</w:t>
      </w:r>
      <w:r w:rsidR="00822158" w:rsidRPr="00694271">
        <w:rPr>
          <w:rFonts w:ascii="Aptos" w:hAnsi="Aptos" w:cs="Gill Sans"/>
        </w:rPr>
        <w:t xml:space="preserve"> </w:t>
      </w:r>
      <w:r w:rsidR="00C21C63" w:rsidRPr="00694271">
        <w:rPr>
          <w:rFonts w:ascii="Aptos" w:hAnsi="Aptos" w:cs="Gill Sans"/>
        </w:rPr>
        <w:t xml:space="preserve">At the end of the semester, you will be sent a brief survey in which you </w:t>
      </w:r>
      <w:r w:rsidR="004A7D4C" w:rsidRPr="00694271">
        <w:rPr>
          <w:rFonts w:ascii="Aptos" w:hAnsi="Aptos" w:cs="Gill Sans"/>
        </w:rPr>
        <w:t xml:space="preserve">self-assess your </w:t>
      </w:r>
      <w:r w:rsidR="00B01AAF" w:rsidRPr="00694271">
        <w:rPr>
          <w:rFonts w:ascii="Aptos" w:hAnsi="Aptos" w:cs="Gill Sans"/>
        </w:rPr>
        <w:t>participation</w:t>
      </w:r>
      <w:r w:rsidR="00DD61E6" w:rsidRPr="00694271">
        <w:rPr>
          <w:rFonts w:ascii="Aptos" w:hAnsi="Aptos" w:cs="Gill Sans"/>
        </w:rPr>
        <w:t>, which will contribute to the final participation grade</w:t>
      </w:r>
      <w:r w:rsidR="00C21C63" w:rsidRPr="00694271">
        <w:rPr>
          <w:rFonts w:ascii="Aptos" w:hAnsi="Aptos" w:cs="Gill Sans"/>
        </w:rPr>
        <w:t>.</w:t>
      </w:r>
      <w:r w:rsidR="00822158" w:rsidRPr="00694271">
        <w:rPr>
          <w:rFonts w:ascii="Aptos" w:hAnsi="Aptos" w:cs="Gill Sans"/>
        </w:rPr>
        <w:t xml:space="preserve"> </w:t>
      </w:r>
      <w:r w:rsidR="00C21C63" w:rsidRPr="00694271">
        <w:rPr>
          <w:rFonts w:ascii="Aptos" w:hAnsi="Aptos" w:cs="Gill Sans"/>
        </w:rPr>
        <w:t xml:space="preserve"> </w:t>
      </w:r>
    </w:p>
    <w:p w14:paraId="1F13DB58" w14:textId="70E78D39" w:rsidR="00DD61E6" w:rsidRPr="00694271" w:rsidRDefault="00DD61E6" w:rsidP="00DD61E6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360"/>
        <w:jc w:val="both"/>
        <w:outlineLvl w:val="0"/>
        <w:rPr>
          <w:rFonts w:ascii="Aptos" w:hAnsi="Aptos" w:cs="Gill Sans"/>
        </w:rPr>
      </w:pPr>
      <w:r w:rsidRPr="00694271">
        <w:rPr>
          <w:rFonts w:ascii="Aptos" w:hAnsi="Aptos" w:cs="Gill Sans"/>
        </w:rPr>
        <w:t xml:space="preserve">Timely attendance is expected. </w:t>
      </w:r>
    </w:p>
    <w:p w14:paraId="03AC873F" w14:textId="087C3052" w:rsidR="00DD61E6" w:rsidRPr="00694271" w:rsidRDefault="00DD61E6" w:rsidP="00DD61E6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spacing w:after="120" w:line="276" w:lineRule="auto"/>
        <w:jc w:val="both"/>
        <w:outlineLvl w:val="0"/>
        <w:rPr>
          <w:rFonts w:ascii="Aptos" w:hAnsi="Aptos" w:cs="Gill Sans"/>
        </w:rPr>
      </w:pPr>
      <w:r w:rsidRPr="00694271">
        <w:rPr>
          <w:rFonts w:ascii="Aptos" w:hAnsi="Aptos" w:cs="Gill Sans"/>
        </w:rPr>
        <w:t>Excused absences include illnesses, medical emergencies, and religious holidays.</w:t>
      </w:r>
    </w:p>
    <w:p w14:paraId="4BF34178" w14:textId="152CF9FA" w:rsidR="00DD61E6" w:rsidRPr="00694271" w:rsidRDefault="00DD61E6" w:rsidP="00DD61E6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spacing w:after="120" w:line="276" w:lineRule="auto"/>
        <w:jc w:val="both"/>
        <w:outlineLvl w:val="0"/>
        <w:rPr>
          <w:rFonts w:ascii="Aptos" w:hAnsi="Aptos" w:cs="Gill Sans"/>
        </w:rPr>
      </w:pPr>
      <w:r w:rsidRPr="00694271">
        <w:rPr>
          <w:rFonts w:ascii="Aptos" w:hAnsi="Aptos" w:cs="Gill Sans"/>
        </w:rPr>
        <w:t xml:space="preserve">Students are allotted </w:t>
      </w:r>
      <w:r w:rsidR="00492F67" w:rsidRPr="00694271">
        <w:rPr>
          <w:rFonts w:ascii="Aptos" w:hAnsi="Aptos" w:cs="Gill Sans"/>
        </w:rPr>
        <w:t>three</w:t>
      </w:r>
      <w:r w:rsidRPr="00694271">
        <w:rPr>
          <w:rFonts w:ascii="Aptos" w:hAnsi="Aptos" w:cs="Gill Sans"/>
        </w:rPr>
        <w:t xml:space="preserve"> unexcused absences per semester, which cover travel, job interviews, or other professional obligations. Additional unexcused </w:t>
      </w:r>
      <w:r w:rsidRPr="00694271">
        <w:rPr>
          <w:rFonts w:ascii="Aptos" w:hAnsi="Aptos" w:cs="Gill Sans"/>
        </w:rPr>
        <w:lastRenderedPageBreak/>
        <w:t>absences will affect your grade.</w:t>
      </w:r>
    </w:p>
    <w:p w14:paraId="206031E0" w14:textId="071F2F6F" w:rsidR="00DD61E6" w:rsidRDefault="00DD61E6" w:rsidP="00DD61E6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spacing w:after="120" w:line="276" w:lineRule="auto"/>
        <w:jc w:val="both"/>
        <w:outlineLvl w:val="0"/>
        <w:rPr>
          <w:rFonts w:ascii="Aptos" w:hAnsi="Aptos" w:cs="Gill Sans"/>
        </w:rPr>
      </w:pPr>
      <w:r w:rsidRPr="00694271">
        <w:rPr>
          <w:rFonts w:ascii="Aptos" w:hAnsi="Aptos" w:cs="Gill Sans"/>
        </w:rPr>
        <w:t>Showing up more than 10 minutes late qualifies as an absence.</w:t>
      </w:r>
    </w:p>
    <w:p w14:paraId="03D15398" w14:textId="551EA717" w:rsidR="00884BF8" w:rsidRPr="00694271" w:rsidRDefault="00884BF8" w:rsidP="00DD61E6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spacing w:after="120" w:line="276" w:lineRule="auto"/>
        <w:jc w:val="both"/>
        <w:outlineLvl w:val="0"/>
        <w:rPr>
          <w:rFonts w:ascii="Aptos" w:hAnsi="Aptos" w:cs="Gill Sans"/>
        </w:rPr>
      </w:pPr>
      <w:r>
        <w:rPr>
          <w:rFonts w:ascii="Aptos" w:hAnsi="Aptos" w:cs="Gill Sans"/>
        </w:rPr>
        <w:t>There will be random attendance check</w:t>
      </w:r>
      <w:r w:rsidR="00297D87">
        <w:rPr>
          <w:rFonts w:ascii="Aptos" w:hAnsi="Aptos" w:cs="Gill Sans"/>
        </w:rPr>
        <w:t xml:space="preserve"> in</w:t>
      </w:r>
      <w:r>
        <w:rPr>
          <w:rFonts w:ascii="Aptos" w:hAnsi="Aptos" w:cs="Gill Sans"/>
        </w:rPr>
        <w:t>s using a sign in sheet throughout the semester.</w:t>
      </w:r>
    </w:p>
    <w:p w14:paraId="57AEE9C7" w14:textId="73324742" w:rsidR="00F341A6" w:rsidRPr="00694271" w:rsidRDefault="00F341A6" w:rsidP="00822158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360"/>
        <w:jc w:val="both"/>
        <w:outlineLvl w:val="0"/>
        <w:rPr>
          <w:rFonts w:ascii="Aptos" w:hAnsi="Aptos" w:cs="Gill Sans"/>
        </w:rPr>
      </w:pPr>
      <w:r w:rsidRPr="00694271">
        <w:rPr>
          <w:rFonts w:ascii="Aptos" w:hAnsi="Aptos" w:cs="Gill Sans"/>
        </w:rPr>
        <w:t xml:space="preserve">Letter grade cutoffs will be set at the end of the </w:t>
      </w:r>
      <w:r w:rsidR="00490F34" w:rsidRPr="00694271">
        <w:rPr>
          <w:rFonts w:ascii="Aptos" w:hAnsi="Aptos" w:cs="Gill Sans"/>
        </w:rPr>
        <w:t>semeste</w:t>
      </w:r>
      <w:r w:rsidR="003C25D2" w:rsidRPr="00694271">
        <w:rPr>
          <w:rFonts w:ascii="Aptos" w:hAnsi="Aptos" w:cs="Gill Sans"/>
        </w:rPr>
        <w:t xml:space="preserve">r and will more-than-likely be the traditional ones (e.g., A is a 93+). </w:t>
      </w:r>
      <w:r w:rsidR="00693877" w:rsidRPr="00694271">
        <w:rPr>
          <w:rFonts w:ascii="Aptos" w:hAnsi="Aptos" w:cs="Gill Sans"/>
        </w:rPr>
        <w:t>There is no A+ option</w:t>
      </w:r>
      <w:r w:rsidR="0029633F" w:rsidRPr="00694271">
        <w:rPr>
          <w:rFonts w:ascii="Aptos" w:hAnsi="Aptos" w:cs="Gill Sans"/>
        </w:rPr>
        <w:t>.</w:t>
      </w:r>
    </w:p>
    <w:p w14:paraId="77E484EF" w14:textId="1C857C35" w:rsidR="00F341A6" w:rsidRPr="00694271" w:rsidRDefault="004D6468" w:rsidP="00822158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120" w:line="276" w:lineRule="auto"/>
        <w:ind w:left="360"/>
        <w:jc w:val="both"/>
        <w:outlineLvl w:val="0"/>
        <w:rPr>
          <w:rFonts w:ascii="Aptos" w:hAnsi="Aptos" w:cs="Gill Sans"/>
        </w:rPr>
      </w:pPr>
      <w:r w:rsidRPr="00694271">
        <w:rPr>
          <w:rFonts w:ascii="Aptos" w:hAnsi="Aptos" w:cs="Gill Sans"/>
        </w:rPr>
        <w:t>P</w:t>
      </w:r>
      <w:r w:rsidR="00F341A6" w:rsidRPr="00694271">
        <w:rPr>
          <w:rFonts w:ascii="Aptos" w:hAnsi="Aptos" w:cs="Gill Sans"/>
        </w:rPr>
        <w:t xml:space="preserve">lease expect a two-week turnaround on grades. </w:t>
      </w:r>
    </w:p>
    <w:p w14:paraId="6EF2DB52" w14:textId="1E42E846" w:rsidR="00DE5F05" w:rsidRPr="00694271" w:rsidRDefault="00AE3530" w:rsidP="00822158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120" w:line="276" w:lineRule="auto"/>
        <w:ind w:left="360"/>
        <w:jc w:val="both"/>
        <w:outlineLvl w:val="0"/>
        <w:rPr>
          <w:rFonts w:ascii="Aptos" w:hAnsi="Aptos" w:cs="Gill Sans"/>
        </w:rPr>
      </w:pPr>
      <w:r w:rsidRPr="00694271">
        <w:rPr>
          <w:rFonts w:ascii="Aptos" w:hAnsi="Aptos" w:cs="Gill Sans"/>
        </w:rPr>
        <w:t>Late assignments</w:t>
      </w:r>
      <w:r w:rsidR="006B06DA" w:rsidRPr="00694271">
        <w:rPr>
          <w:rFonts w:ascii="Aptos" w:hAnsi="Aptos" w:cs="Gill Sans"/>
        </w:rPr>
        <w:t xml:space="preserve"> will</w:t>
      </w:r>
      <w:r w:rsidR="00970048" w:rsidRPr="00694271">
        <w:rPr>
          <w:rFonts w:ascii="Aptos" w:hAnsi="Aptos" w:cs="Gill Sans"/>
        </w:rPr>
        <w:t xml:space="preserve"> receive a 20-point deduction</w:t>
      </w:r>
      <w:r w:rsidR="00B01AAF" w:rsidRPr="00694271">
        <w:rPr>
          <w:rFonts w:ascii="Aptos" w:hAnsi="Aptos" w:cs="Gill Sans"/>
        </w:rPr>
        <w:t>.</w:t>
      </w:r>
      <w:r w:rsidR="002909F2" w:rsidRPr="00694271">
        <w:rPr>
          <w:rFonts w:ascii="Aptos" w:hAnsi="Aptos" w:cs="Gill Sans"/>
        </w:rPr>
        <w:t xml:space="preserve"> </w:t>
      </w:r>
      <w:r w:rsidR="006B06DA" w:rsidRPr="00694271">
        <w:rPr>
          <w:rFonts w:ascii="Aptos" w:hAnsi="Aptos" w:cs="Gill Sans"/>
        </w:rPr>
        <w:t xml:space="preserve">Exam make-ups will </w:t>
      </w:r>
      <w:r w:rsidRPr="00694271">
        <w:rPr>
          <w:rFonts w:ascii="Aptos" w:hAnsi="Aptos" w:cs="Gill Sans"/>
        </w:rPr>
        <w:t xml:space="preserve">be </w:t>
      </w:r>
      <w:r w:rsidR="006B06DA" w:rsidRPr="00694271">
        <w:rPr>
          <w:rFonts w:ascii="Aptos" w:hAnsi="Aptos" w:cs="Gill Sans"/>
        </w:rPr>
        <w:t>permitted and scheduled at the instructor’s discretion.</w:t>
      </w:r>
    </w:p>
    <w:p w14:paraId="5BCC4B86" w14:textId="1E1CD797" w:rsidR="00F341A6" w:rsidRPr="00694271" w:rsidRDefault="0083226F" w:rsidP="00822158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120" w:line="276" w:lineRule="auto"/>
        <w:ind w:left="360"/>
        <w:jc w:val="both"/>
        <w:outlineLvl w:val="0"/>
        <w:rPr>
          <w:rFonts w:ascii="Aptos" w:hAnsi="Aptos" w:cs="Gill Sans"/>
        </w:rPr>
      </w:pPr>
      <w:r w:rsidRPr="00694271">
        <w:rPr>
          <w:rFonts w:ascii="Aptos" w:hAnsi="Aptos" w:cs="Gill Sans"/>
        </w:rPr>
        <w:t>Grade requests</w:t>
      </w:r>
      <w:r w:rsidR="00F341A6" w:rsidRPr="00694271">
        <w:rPr>
          <w:rFonts w:ascii="Aptos" w:hAnsi="Aptos" w:cs="Gill Sans"/>
        </w:rPr>
        <w:t xml:space="preserve"> </w:t>
      </w:r>
      <w:r w:rsidR="002266DA" w:rsidRPr="00694271">
        <w:rPr>
          <w:rFonts w:ascii="Aptos" w:hAnsi="Aptos" w:cs="Gill Sans"/>
        </w:rPr>
        <w:t>can</w:t>
      </w:r>
      <w:r w:rsidR="00F341A6" w:rsidRPr="00694271">
        <w:rPr>
          <w:rFonts w:ascii="Aptos" w:hAnsi="Aptos" w:cs="Gill Sans"/>
        </w:rPr>
        <w:t xml:space="preserve"> be emailed</w:t>
      </w:r>
      <w:r w:rsidRPr="00694271">
        <w:rPr>
          <w:rFonts w:ascii="Aptos" w:hAnsi="Aptos" w:cs="Gill Sans"/>
        </w:rPr>
        <w:t xml:space="preserve"> to </w:t>
      </w:r>
      <w:hyperlink r:id="rId12" w:history="1">
        <w:r w:rsidR="00112641" w:rsidRPr="00694271">
          <w:rPr>
            <w:rStyle w:val="Hyperlink"/>
            <w:rFonts w:ascii="Aptos" w:hAnsi="Aptos" w:cs="Gill Sans"/>
          </w:rPr>
          <w:t>candon@wharton.upenn.edu</w:t>
        </w:r>
      </w:hyperlink>
      <w:r w:rsidR="00112641" w:rsidRPr="00694271">
        <w:rPr>
          <w:rFonts w:ascii="Aptos" w:hAnsi="Aptos" w:cs="Gill Sans"/>
        </w:rPr>
        <w:t xml:space="preserve"> </w:t>
      </w:r>
      <w:r w:rsidR="00F341A6" w:rsidRPr="00694271">
        <w:rPr>
          <w:rFonts w:ascii="Aptos" w:hAnsi="Aptos" w:cs="Gill Sans"/>
        </w:rPr>
        <w:t xml:space="preserve">within one week of when </w:t>
      </w:r>
      <w:r w:rsidR="00692CE0" w:rsidRPr="00694271">
        <w:rPr>
          <w:rFonts w:ascii="Aptos" w:hAnsi="Aptos" w:cs="Gill Sans"/>
        </w:rPr>
        <w:t>grades are posted</w:t>
      </w:r>
      <w:r w:rsidR="00F341A6" w:rsidRPr="00694271">
        <w:rPr>
          <w:rFonts w:ascii="Aptos" w:hAnsi="Aptos" w:cs="Gill Sans"/>
        </w:rPr>
        <w:t xml:space="preserve">. </w:t>
      </w:r>
      <w:r w:rsidR="00C21C63" w:rsidRPr="00694271">
        <w:rPr>
          <w:rFonts w:ascii="Aptos" w:hAnsi="Aptos" w:cs="Gill Sans"/>
        </w:rPr>
        <w:t>In the email, p</w:t>
      </w:r>
      <w:r w:rsidR="00F341A6" w:rsidRPr="00694271">
        <w:rPr>
          <w:rFonts w:ascii="Aptos" w:hAnsi="Aptos" w:cs="Gill Sans"/>
        </w:rPr>
        <w:t xml:space="preserve">rovide a </w:t>
      </w:r>
      <w:r w:rsidR="0029633F" w:rsidRPr="00694271">
        <w:rPr>
          <w:rFonts w:ascii="Aptos" w:hAnsi="Aptos" w:cs="Gill Sans"/>
        </w:rPr>
        <w:t>screenshot</w:t>
      </w:r>
      <w:r w:rsidR="00F341A6" w:rsidRPr="00694271">
        <w:rPr>
          <w:rFonts w:ascii="Aptos" w:hAnsi="Aptos" w:cs="Gill Sans"/>
        </w:rPr>
        <w:t xml:space="preserve"> of</w:t>
      </w:r>
      <w:r w:rsidRPr="00694271">
        <w:rPr>
          <w:rFonts w:ascii="Aptos" w:hAnsi="Aptos" w:cs="Gill Sans"/>
        </w:rPr>
        <w:t xml:space="preserve"> </w:t>
      </w:r>
      <w:r w:rsidR="00DE5F05" w:rsidRPr="00694271">
        <w:rPr>
          <w:rFonts w:ascii="Aptos" w:hAnsi="Aptos" w:cs="Gill Sans"/>
        </w:rPr>
        <w:t>the</w:t>
      </w:r>
      <w:r w:rsidRPr="00694271">
        <w:rPr>
          <w:rFonts w:ascii="Aptos" w:hAnsi="Aptos" w:cs="Gill Sans"/>
        </w:rPr>
        <w:t xml:space="preserve"> original</w:t>
      </w:r>
      <w:r w:rsidR="00F341A6" w:rsidRPr="00694271">
        <w:rPr>
          <w:rFonts w:ascii="Aptos" w:hAnsi="Aptos" w:cs="Gill Sans"/>
        </w:rPr>
        <w:t xml:space="preserve"> answer</w:t>
      </w:r>
      <w:r w:rsidR="008D6DF3" w:rsidRPr="00694271">
        <w:rPr>
          <w:rFonts w:ascii="Aptos" w:hAnsi="Aptos" w:cs="Gill Sans"/>
        </w:rPr>
        <w:t>.</w:t>
      </w:r>
    </w:p>
    <w:p w14:paraId="62C9110D" w14:textId="77777777" w:rsidR="00D93BAB" w:rsidRPr="00694271" w:rsidRDefault="00D93BAB" w:rsidP="00822158">
      <w:pPr>
        <w:spacing w:after="120" w:line="276" w:lineRule="auto"/>
        <w:contextualSpacing/>
        <w:jc w:val="both"/>
        <w:outlineLvl w:val="0"/>
        <w:rPr>
          <w:rFonts w:ascii="Aptos" w:hAnsi="Aptos" w:cs="Gill Sans"/>
        </w:rPr>
      </w:pPr>
    </w:p>
    <w:p w14:paraId="56A01C54" w14:textId="6AACDC4F" w:rsidR="00D93BAB" w:rsidRPr="00694271" w:rsidRDefault="00D93BAB" w:rsidP="00822158">
      <w:pPr>
        <w:pBdr>
          <w:top w:val="single" w:sz="4" w:space="1" w:color="auto"/>
          <w:bottom w:val="single" w:sz="4" w:space="1" w:color="auto"/>
        </w:pBdr>
        <w:spacing w:after="120" w:line="276" w:lineRule="auto"/>
        <w:contextualSpacing/>
        <w:jc w:val="center"/>
        <w:outlineLvl w:val="0"/>
        <w:rPr>
          <w:rFonts w:ascii="Aptos" w:hAnsi="Aptos" w:cs="Gill Sans"/>
          <w:b/>
          <w:bCs/>
          <w:sz w:val="32"/>
          <w:szCs w:val="32"/>
        </w:rPr>
      </w:pPr>
      <w:r w:rsidRPr="00694271">
        <w:rPr>
          <w:rFonts w:ascii="Aptos" w:hAnsi="Aptos" w:cs="Gill Sans"/>
          <w:b/>
          <w:bCs/>
          <w:sz w:val="32"/>
          <w:szCs w:val="32"/>
        </w:rPr>
        <w:t>Due Dates</w:t>
      </w:r>
    </w:p>
    <w:p w14:paraId="6020BB94" w14:textId="6D388A70" w:rsidR="00D93BAB" w:rsidRPr="00694271" w:rsidRDefault="00D93BAB" w:rsidP="00822158">
      <w:pPr>
        <w:spacing w:after="120" w:line="276" w:lineRule="auto"/>
        <w:contextualSpacing/>
        <w:jc w:val="both"/>
        <w:outlineLvl w:val="0"/>
        <w:rPr>
          <w:rFonts w:ascii="Aptos" w:hAnsi="Aptos" w:cs="Gill Sans"/>
          <w:sz w:val="22"/>
          <w:szCs w:val="22"/>
        </w:rPr>
      </w:pPr>
      <w:r w:rsidRPr="00694271">
        <w:rPr>
          <w:rFonts w:ascii="Aptos" w:hAnsi="Aptos" w:cs="Gill Sans"/>
          <w:sz w:val="22"/>
          <w:szCs w:val="22"/>
        </w:rPr>
        <w:t xml:space="preserve"> </w:t>
      </w:r>
    </w:p>
    <w:p w14:paraId="52C8CD09" w14:textId="7704AF11" w:rsidR="00B81E7E" w:rsidRPr="00694271" w:rsidRDefault="00B81E7E" w:rsidP="00822158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120" w:line="276" w:lineRule="auto"/>
        <w:jc w:val="both"/>
        <w:rPr>
          <w:rFonts w:ascii="Aptos" w:hAnsi="Aptos" w:cs="Gill Sans"/>
        </w:rPr>
      </w:pPr>
      <w:r w:rsidRPr="00694271">
        <w:rPr>
          <w:rFonts w:ascii="Aptos" w:hAnsi="Aptos" w:cs="Gill Sans"/>
        </w:rPr>
        <w:t xml:space="preserve">Problem Set 1: </w:t>
      </w:r>
      <w:r w:rsidR="00010338" w:rsidRPr="00694271">
        <w:rPr>
          <w:rFonts w:ascii="Aptos" w:hAnsi="Aptos" w:cs="Gill Sans"/>
        </w:rPr>
        <w:t xml:space="preserve">September </w:t>
      </w:r>
      <w:r w:rsidR="00694271">
        <w:rPr>
          <w:rFonts w:ascii="Aptos" w:hAnsi="Aptos" w:cs="Gill Sans"/>
        </w:rPr>
        <w:t>30</w:t>
      </w:r>
      <w:r w:rsidR="00822158" w:rsidRPr="00694271">
        <w:rPr>
          <w:rFonts w:ascii="Aptos" w:hAnsi="Aptos" w:cs="Gill Sans"/>
        </w:rPr>
        <w:t xml:space="preserve"> </w:t>
      </w:r>
      <w:r w:rsidR="00970048" w:rsidRPr="00694271">
        <w:rPr>
          <w:rFonts w:ascii="Aptos" w:hAnsi="Aptos" w:cs="Gill Sans"/>
        </w:rPr>
        <w:t xml:space="preserve">at </w:t>
      </w:r>
      <w:r w:rsidR="00507B06" w:rsidRPr="00694271">
        <w:rPr>
          <w:rFonts w:ascii="Aptos" w:hAnsi="Aptos" w:cs="Gill Sans"/>
        </w:rPr>
        <w:t>11:59</w:t>
      </w:r>
      <w:r w:rsidR="00970048" w:rsidRPr="00694271">
        <w:rPr>
          <w:rFonts w:ascii="Aptos" w:hAnsi="Aptos" w:cs="Gill Sans"/>
        </w:rPr>
        <w:t>pm</w:t>
      </w:r>
    </w:p>
    <w:p w14:paraId="7C6EC355" w14:textId="7750D9D3" w:rsidR="00B81E7E" w:rsidRPr="00694271" w:rsidRDefault="00B81E7E" w:rsidP="00822158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120" w:line="276" w:lineRule="auto"/>
        <w:jc w:val="both"/>
        <w:rPr>
          <w:rFonts w:ascii="Aptos" w:hAnsi="Aptos" w:cs="Gill Sans"/>
        </w:rPr>
      </w:pPr>
      <w:r w:rsidRPr="00694271">
        <w:rPr>
          <w:rFonts w:ascii="Aptos" w:hAnsi="Aptos" w:cs="Gill Sans"/>
        </w:rPr>
        <w:t xml:space="preserve">Problem Set 2: </w:t>
      </w:r>
      <w:r w:rsidR="00010338" w:rsidRPr="00694271">
        <w:rPr>
          <w:rFonts w:ascii="Aptos" w:hAnsi="Aptos" w:cs="Gill Sans"/>
        </w:rPr>
        <w:t xml:space="preserve">October </w:t>
      </w:r>
      <w:r w:rsidR="00112641" w:rsidRPr="00694271">
        <w:rPr>
          <w:rFonts w:ascii="Aptos" w:hAnsi="Aptos" w:cs="Gill Sans"/>
        </w:rPr>
        <w:t>1</w:t>
      </w:r>
      <w:r w:rsidR="00D55149">
        <w:rPr>
          <w:rFonts w:ascii="Aptos" w:hAnsi="Aptos" w:cs="Gill Sans"/>
        </w:rPr>
        <w:t>4</w:t>
      </w:r>
      <w:r w:rsidR="00970048" w:rsidRPr="00694271">
        <w:rPr>
          <w:rFonts w:ascii="Aptos" w:hAnsi="Aptos" w:cs="Gill Sans"/>
        </w:rPr>
        <w:t xml:space="preserve"> at 1</w:t>
      </w:r>
      <w:r w:rsidR="00507B06" w:rsidRPr="00694271">
        <w:rPr>
          <w:rFonts w:ascii="Aptos" w:hAnsi="Aptos" w:cs="Gill Sans"/>
        </w:rPr>
        <w:t>1.59</w:t>
      </w:r>
      <w:r w:rsidR="00970048" w:rsidRPr="00694271">
        <w:rPr>
          <w:rFonts w:ascii="Aptos" w:hAnsi="Aptos" w:cs="Gill Sans"/>
        </w:rPr>
        <w:t>pm</w:t>
      </w:r>
    </w:p>
    <w:p w14:paraId="404897C1" w14:textId="756BAEB6" w:rsidR="00B81E7E" w:rsidRPr="00694271" w:rsidRDefault="002909F2" w:rsidP="00822158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120" w:line="276" w:lineRule="auto"/>
        <w:jc w:val="both"/>
        <w:rPr>
          <w:rFonts w:ascii="Aptos" w:hAnsi="Aptos" w:cs="Gill Sans"/>
        </w:rPr>
      </w:pPr>
      <w:r w:rsidRPr="00694271">
        <w:rPr>
          <w:rFonts w:ascii="Aptos" w:hAnsi="Aptos" w:cs="Gill Sans"/>
        </w:rPr>
        <w:t xml:space="preserve">Exam 1: October </w:t>
      </w:r>
      <w:r w:rsidR="00D55149">
        <w:rPr>
          <w:rFonts w:ascii="Aptos" w:hAnsi="Aptos" w:cs="Gill Sans"/>
        </w:rPr>
        <w:t>16</w:t>
      </w:r>
      <w:r w:rsidRPr="00694271">
        <w:rPr>
          <w:rFonts w:ascii="Aptos" w:hAnsi="Aptos" w:cs="Gill Sans"/>
        </w:rPr>
        <w:t xml:space="preserve"> at 1.45pm</w:t>
      </w:r>
    </w:p>
    <w:p w14:paraId="3BF294F7" w14:textId="0A4E419A" w:rsidR="00B81E7E" w:rsidRPr="00694271" w:rsidRDefault="00B81E7E" w:rsidP="00822158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120" w:line="276" w:lineRule="auto"/>
        <w:jc w:val="both"/>
        <w:rPr>
          <w:rFonts w:ascii="Aptos" w:hAnsi="Aptos" w:cs="Gill Sans"/>
        </w:rPr>
      </w:pPr>
      <w:r w:rsidRPr="00694271">
        <w:rPr>
          <w:rFonts w:ascii="Aptos" w:hAnsi="Aptos" w:cs="Gill Sans"/>
        </w:rPr>
        <w:t xml:space="preserve">Problem Set 3: </w:t>
      </w:r>
      <w:r w:rsidR="00010338" w:rsidRPr="00694271">
        <w:rPr>
          <w:rFonts w:ascii="Aptos" w:hAnsi="Aptos" w:cs="Gill Sans"/>
        </w:rPr>
        <w:t xml:space="preserve">November </w:t>
      </w:r>
      <w:r w:rsidR="00445B9C" w:rsidRPr="00694271">
        <w:rPr>
          <w:rFonts w:ascii="Aptos" w:hAnsi="Aptos" w:cs="Gill Sans"/>
        </w:rPr>
        <w:t>2</w:t>
      </w:r>
      <w:r w:rsidR="00D55149">
        <w:rPr>
          <w:rFonts w:ascii="Aptos" w:hAnsi="Aptos" w:cs="Gill Sans"/>
        </w:rPr>
        <w:t>5</w:t>
      </w:r>
      <w:r w:rsidR="00970048" w:rsidRPr="00694271">
        <w:rPr>
          <w:rFonts w:ascii="Aptos" w:hAnsi="Aptos" w:cs="Gill Sans"/>
        </w:rPr>
        <w:t xml:space="preserve"> at 1</w:t>
      </w:r>
      <w:r w:rsidR="00507B06" w:rsidRPr="00694271">
        <w:rPr>
          <w:rFonts w:ascii="Aptos" w:hAnsi="Aptos" w:cs="Gill Sans"/>
        </w:rPr>
        <w:t>1.59</w:t>
      </w:r>
      <w:r w:rsidR="00970048" w:rsidRPr="00694271">
        <w:rPr>
          <w:rFonts w:ascii="Aptos" w:hAnsi="Aptos" w:cs="Gill Sans"/>
        </w:rPr>
        <w:t>pm</w:t>
      </w:r>
    </w:p>
    <w:p w14:paraId="7632E1F1" w14:textId="44D4186A" w:rsidR="00B81E7E" w:rsidRPr="00694271" w:rsidRDefault="002909F2" w:rsidP="00822158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120" w:line="276" w:lineRule="auto"/>
        <w:jc w:val="both"/>
        <w:rPr>
          <w:rFonts w:ascii="Aptos" w:hAnsi="Aptos" w:cs="Gill Sans"/>
        </w:rPr>
      </w:pPr>
      <w:r w:rsidRPr="00694271">
        <w:rPr>
          <w:rFonts w:ascii="Aptos" w:hAnsi="Aptos" w:cs="Gill Sans"/>
        </w:rPr>
        <w:t xml:space="preserve">Exam 2: December </w:t>
      </w:r>
      <w:r w:rsidR="00D55149">
        <w:rPr>
          <w:rFonts w:ascii="Aptos" w:hAnsi="Aptos" w:cs="Gill Sans"/>
        </w:rPr>
        <w:t>9</w:t>
      </w:r>
      <w:r w:rsidRPr="00694271">
        <w:rPr>
          <w:rFonts w:ascii="Aptos" w:hAnsi="Aptos" w:cs="Gill Sans"/>
        </w:rPr>
        <w:t xml:space="preserve"> at 1.45pm</w:t>
      </w:r>
    </w:p>
    <w:p w14:paraId="1C9D1047" w14:textId="3EC5C21E" w:rsidR="00822158" w:rsidRPr="00694271" w:rsidRDefault="00822158" w:rsidP="00822158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120" w:line="276" w:lineRule="auto"/>
        <w:jc w:val="both"/>
        <w:rPr>
          <w:rFonts w:ascii="Aptos" w:hAnsi="Aptos" w:cs="Gill Sans"/>
        </w:rPr>
      </w:pPr>
      <w:r w:rsidRPr="00694271">
        <w:rPr>
          <w:rFonts w:ascii="Aptos" w:hAnsi="Aptos" w:cs="Gill Sans"/>
        </w:rPr>
        <w:t>Final Project</w:t>
      </w:r>
      <w:r w:rsidR="00970048" w:rsidRPr="00694271">
        <w:rPr>
          <w:rFonts w:ascii="Aptos" w:hAnsi="Aptos" w:cs="Gill Sans"/>
        </w:rPr>
        <w:t xml:space="preserve">: December </w:t>
      </w:r>
      <w:r w:rsidR="002909F2" w:rsidRPr="00694271">
        <w:rPr>
          <w:rFonts w:ascii="Aptos" w:hAnsi="Aptos" w:cs="Gill Sans"/>
        </w:rPr>
        <w:t>1</w:t>
      </w:r>
      <w:r w:rsidR="00D55149">
        <w:rPr>
          <w:rFonts w:ascii="Aptos" w:hAnsi="Aptos" w:cs="Gill Sans"/>
        </w:rPr>
        <w:t>6</w:t>
      </w:r>
      <w:r w:rsidR="00970048" w:rsidRPr="00694271">
        <w:rPr>
          <w:rFonts w:ascii="Aptos" w:hAnsi="Aptos" w:cs="Gill Sans"/>
        </w:rPr>
        <w:t xml:space="preserve"> at 11.59pm</w:t>
      </w:r>
    </w:p>
    <w:p w14:paraId="034FDD9D" w14:textId="56AD5666" w:rsidR="006B06DA" w:rsidRPr="00694271" w:rsidRDefault="006B06DA" w:rsidP="00822158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120" w:line="276" w:lineRule="auto"/>
        <w:jc w:val="both"/>
        <w:rPr>
          <w:rFonts w:ascii="Aptos" w:hAnsi="Aptos" w:cs="Gill Sans"/>
        </w:rPr>
      </w:pPr>
      <w:r w:rsidRPr="00694271">
        <w:rPr>
          <w:rFonts w:ascii="Aptos" w:hAnsi="Aptos" w:cs="Gill Sans"/>
        </w:rPr>
        <w:t>Feedback on Final Project: December 2</w:t>
      </w:r>
      <w:r w:rsidR="00D55149">
        <w:rPr>
          <w:rFonts w:ascii="Aptos" w:hAnsi="Aptos" w:cs="Gill Sans"/>
        </w:rPr>
        <w:t>0</w:t>
      </w:r>
      <w:r w:rsidRPr="00694271">
        <w:rPr>
          <w:rFonts w:ascii="Aptos" w:hAnsi="Aptos" w:cs="Gill Sans"/>
        </w:rPr>
        <w:t xml:space="preserve"> at 11.59pm</w:t>
      </w:r>
    </w:p>
    <w:p w14:paraId="7FE463BD" w14:textId="0D1376AB" w:rsidR="0069367A" w:rsidRPr="00694271" w:rsidRDefault="0069367A" w:rsidP="00822158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120" w:line="276" w:lineRule="auto"/>
        <w:jc w:val="both"/>
        <w:rPr>
          <w:rFonts w:ascii="Aptos" w:hAnsi="Aptos" w:cs="Gill Sans"/>
        </w:rPr>
      </w:pPr>
      <w:r w:rsidRPr="00694271">
        <w:rPr>
          <w:rFonts w:ascii="Aptos" w:hAnsi="Aptos" w:cs="Gill Sans"/>
        </w:rPr>
        <w:t>Self-assessment of Participation: December 2</w:t>
      </w:r>
      <w:r w:rsidR="00D55149">
        <w:rPr>
          <w:rFonts w:ascii="Aptos" w:hAnsi="Aptos" w:cs="Gill Sans"/>
        </w:rPr>
        <w:t>0</w:t>
      </w:r>
      <w:r w:rsidRPr="00694271">
        <w:rPr>
          <w:rFonts w:ascii="Aptos" w:hAnsi="Aptos" w:cs="Gill Sans"/>
        </w:rPr>
        <w:t xml:space="preserve"> at 11:59pm</w:t>
      </w:r>
    </w:p>
    <w:p w14:paraId="1F021296" w14:textId="07F161BD" w:rsidR="0069367A" w:rsidRPr="00694271" w:rsidRDefault="0069367A">
      <w:pPr>
        <w:rPr>
          <w:rFonts w:ascii="Aptos" w:hAnsi="Aptos" w:cs="Gill Sans"/>
        </w:rPr>
      </w:pPr>
    </w:p>
    <w:p w14:paraId="24CDC43C" w14:textId="5EB10448" w:rsidR="00D93BAB" w:rsidRPr="00694271" w:rsidRDefault="00D93BAB" w:rsidP="006A380E">
      <w:pPr>
        <w:pBdr>
          <w:top w:val="single" w:sz="4" w:space="1" w:color="auto"/>
          <w:bottom w:val="single" w:sz="4" w:space="1" w:color="auto"/>
        </w:pBdr>
        <w:contextualSpacing/>
        <w:jc w:val="center"/>
        <w:outlineLvl w:val="0"/>
        <w:rPr>
          <w:rFonts w:ascii="Aptos" w:hAnsi="Aptos" w:cs="Gill Sans"/>
          <w:b/>
          <w:bCs/>
          <w:sz w:val="32"/>
          <w:szCs w:val="32"/>
        </w:rPr>
      </w:pPr>
      <w:r w:rsidRPr="00694271">
        <w:rPr>
          <w:rFonts w:ascii="Aptos" w:hAnsi="Aptos" w:cs="Gill Sans"/>
          <w:b/>
          <w:bCs/>
          <w:sz w:val="32"/>
          <w:szCs w:val="32"/>
        </w:rPr>
        <w:t>Course Schedule</w:t>
      </w:r>
    </w:p>
    <w:p w14:paraId="7925A76D" w14:textId="77777777" w:rsidR="00AE3530" w:rsidRPr="00694271" w:rsidRDefault="00AE3530" w:rsidP="006A380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 w:line="276" w:lineRule="auto"/>
        <w:contextualSpacing/>
        <w:jc w:val="both"/>
        <w:outlineLvl w:val="0"/>
        <w:rPr>
          <w:rFonts w:ascii="Aptos" w:hAnsi="Aptos" w:cs="Gill Sans"/>
          <w:u w:val="single"/>
        </w:rPr>
      </w:pPr>
    </w:p>
    <w:p w14:paraId="1D6C5AF8" w14:textId="380CC54C" w:rsidR="00490F34" w:rsidRPr="00694271" w:rsidRDefault="00883033" w:rsidP="006A380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 w:line="276" w:lineRule="auto"/>
        <w:contextualSpacing/>
        <w:jc w:val="both"/>
        <w:outlineLvl w:val="0"/>
        <w:rPr>
          <w:rFonts w:ascii="Aptos" w:hAnsi="Aptos" w:cs="Gill Sans"/>
          <w:u w:val="single"/>
        </w:rPr>
      </w:pPr>
      <w:r w:rsidRPr="00694271">
        <w:rPr>
          <w:rFonts w:ascii="Aptos" w:hAnsi="Aptos" w:cs="Gill Sans"/>
          <w:u w:val="single"/>
        </w:rPr>
        <w:t xml:space="preserve">Module 1: </w:t>
      </w:r>
      <w:r w:rsidR="00490F34" w:rsidRPr="00694271">
        <w:rPr>
          <w:rFonts w:ascii="Aptos" w:hAnsi="Aptos" w:cs="Gill Sans"/>
          <w:u w:val="single"/>
        </w:rPr>
        <w:t>Introduction</w:t>
      </w:r>
    </w:p>
    <w:p w14:paraId="1388CCA6" w14:textId="1CBE6767" w:rsidR="000D20EE" w:rsidRPr="00694271" w:rsidRDefault="00F67EE7" w:rsidP="006A380E">
      <w:pPr>
        <w:spacing w:after="120" w:line="276" w:lineRule="auto"/>
        <w:contextualSpacing/>
        <w:outlineLvl w:val="0"/>
        <w:rPr>
          <w:rFonts w:ascii="Aptos" w:hAnsi="Aptos" w:cs="Gill Sans"/>
          <w:i/>
          <w:iCs/>
        </w:rPr>
      </w:pPr>
      <w:r w:rsidRPr="00694271">
        <w:rPr>
          <w:rFonts w:ascii="Aptos" w:hAnsi="Aptos" w:cs="Gill Sans"/>
          <w:i/>
          <w:iCs/>
        </w:rPr>
        <w:t xml:space="preserve">August </w:t>
      </w:r>
      <w:r w:rsidR="00D55149">
        <w:rPr>
          <w:rFonts w:ascii="Aptos" w:hAnsi="Aptos" w:cs="Gill Sans"/>
          <w:i/>
          <w:iCs/>
        </w:rPr>
        <w:t>28</w:t>
      </w:r>
      <w:r w:rsidRPr="00694271">
        <w:rPr>
          <w:rFonts w:ascii="Aptos" w:hAnsi="Aptos" w:cs="Gill Sans"/>
          <w:i/>
          <w:iCs/>
        </w:rPr>
        <w:t xml:space="preserve"> | </w:t>
      </w:r>
      <w:r w:rsidR="000D20EE" w:rsidRPr="00694271">
        <w:rPr>
          <w:rFonts w:ascii="Aptos" w:hAnsi="Aptos" w:cs="Gill Sans"/>
          <w:i/>
          <w:iCs/>
        </w:rPr>
        <w:t xml:space="preserve">September </w:t>
      </w:r>
      <w:r w:rsidR="00D55149">
        <w:rPr>
          <w:rFonts w:ascii="Aptos" w:hAnsi="Aptos" w:cs="Gill Sans"/>
          <w:i/>
          <w:iCs/>
        </w:rPr>
        <w:t>4</w:t>
      </w:r>
      <w:r w:rsidRPr="00694271">
        <w:rPr>
          <w:rFonts w:ascii="Aptos" w:hAnsi="Aptos" w:cs="Gill Sans"/>
          <w:i/>
          <w:iCs/>
        </w:rPr>
        <w:t xml:space="preserve">, </w:t>
      </w:r>
      <w:r w:rsidR="00D55149">
        <w:rPr>
          <w:rFonts w:ascii="Aptos" w:hAnsi="Aptos" w:cs="Gill Sans"/>
          <w:i/>
          <w:iCs/>
        </w:rPr>
        <w:t xml:space="preserve">9, </w:t>
      </w:r>
      <w:r w:rsidRPr="00694271">
        <w:rPr>
          <w:rFonts w:ascii="Aptos" w:hAnsi="Aptos" w:cs="Gill Sans"/>
          <w:i/>
          <w:iCs/>
        </w:rPr>
        <w:t>11</w:t>
      </w:r>
      <w:r w:rsidR="00D55149">
        <w:rPr>
          <w:rFonts w:ascii="Aptos" w:hAnsi="Aptos" w:cs="Gill Sans"/>
          <w:i/>
          <w:iCs/>
        </w:rPr>
        <w:t>, 16</w:t>
      </w:r>
    </w:p>
    <w:p w14:paraId="349A6B14" w14:textId="3DF69BE4" w:rsidR="00E6245D" w:rsidRPr="00E6245D" w:rsidRDefault="005B5A83" w:rsidP="00E6245D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 w:line="276" w:lineRule="auto"/>
        <w:ind w:left="216" w:hanging="216"/>
        <w:rPr>
          <w:rFonts w:ascii="Aptos" w:eastAsia="MS Mincho" w:hAnsi="Aptos" w:cs="Gill Sans"/>
          <w:color w:val="000000" w:themeColor="text1"/>
        </w:rPr>
      </w:pPr>
      <w:r w:rsidRPr="00694271">
        <w:rPr>
          <w:rFonts w:ascii="Aptos" w:eastAsia="MS Mincho" w:hAnsi="Aptos" w:cs="Gill Sans"/>
          <w:color w:val="000000" w:themeColor="text1"/>
        </w:rPr>
        <w:t xml:space="preserve">Papanicolas I, Woskie LR, Jha AK. Health Care Spending in the United States and Other High-Income Countries. </w:t>
      </w:r>
      <w:r w:rsidRPr="00694271">
        <w:rPr>
          <w:rFonts w:ascii="Aptos" w:eastAsia="MS Mincho" w:hAnsi="Aptos" w:cs="Gill Sans"/>
          <w:i/>
          <w:iCs/>
          <w:color w:val="000000" w:themeColor="text1"/>
        </w:rPr>
        <w:t>JAMA.</w:t>
      </w:r>
      <w:r w:rsidRPr="00694271">
        <w:rPr>
          <w:rFonts w:ascii="Aptos" w:eastAsia="MS Mincho" w:hAnsi="Aptos" w:cs="Gill Sans"/>
          <w:color w:val="000000" w:themeColor="text1"/>
        </w:rPr>
        <w:t xml:space="preserve"> 2018</w:t>
      </w:r>
      <w:r w:rsidR="00E17BD9" w:rsidRPr="00694271">
        <w:rPr>
          <w:rFonts w:ascii="Aptos" w:eastAsia="MS Mincho" w:hAnsi="Aptos" w:cs="Gill Sans"/>
          <w:color w:val="000000" w:themeColor="text1"/>
        </w:rPr>
        <w:t>;</w:t>
      </w:r>
      <w:r w:rsidRPr="00694271">
        <w:rPr>
          <w:rFonts w:ascii="Aptos" w:eastAsia="MS Mincho" w:hAnsi="Aptos" w:cs="Gill Sans"/>
          <w:color w:val="000000" w:themeColor="text1"/>
        </w:rPr>
        <w:t>319(10).</w:t>
      </w:r>
    </w:p>
    <w:p w14:paraId="6D0D1773" w14:textId="77777777" w:rsidR="00713824" w:rsidRPr="00694271" w:rsidRDefault="00713824" w:rsidP="00713824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 w:line="276" w:lineRule="auto"/>
        <w:ind w:left="216" w:hanging="216"/>
        <w:rPr>
          <w:rFonts w:ascii="Aptos" w:hAnsi="Aptos" w:cs="Gill Sans"/>
          <w:color w:val="000000" w:themeColor="text1"/>
        </w:rPr>
      </w:pPr>
      <w:r w:rsidRPr="00694271">
        <w:rPr>
          <w:rFonts w:ascii="Aptos" w:hAnsi="Aptos" w:cs="Gill Sans"/>
          <w:color w:val="000000" w:themeColor="text1"/>
        </w:rPr>
        <w:t xml:space="preserve">Arrow K. Uncertainty and the Welfare Economics of Medical Care. </w:t>
      </w:r>
      <w:r w:rsidRPr="00694271">
        <w:rPr>
          <w:rFonts w:ascii="Aptos" w:hAnsi="Aptos" w:cs="Gill Sans"/>
          <w:i/>
          <w:iCs/>
          <w:color w:val="000000" w:themeColor="text1"/>
        </w:rPr>
        <w:t>American Economic Review.</w:t>
      </w:r>
      <w:r w:rsidRPr="00694271">
        <w:rPr>
          <w:rFonts w:ascii="Aptos" w:hAnsi="Aptos" w:cs="Gill Sans"/>
          <w:color w:val="000000" w:themeColor="text1"/>
        </w:rPr>
        <w:t xml:space="preserve"> 1963;53(5).</w:t>
      </w:r>
    </w:p>
    <w:p w14:paraId="162EA8F7" w14:textId="77777777" w:rsidR="00E6245D" w:rsidRDefault="00E6245D" w:rsidP="00E6245D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 w:line="276" w:lineRule="auto"/>
        <w:ind w:left="216" w:hanging="216"/>
        <w:rPr>
          <w:rFonts w:ascii="Aptos" w:hAnsi="Aptos" w:cs="Gill Sans"/>
          <w:color w:val="000000" w:themeColor="text1"/>
        </w:rPr>
      </w:pPr>
      <w:r w:rsidRPr="00694271">
        <w:rPr>
          <w:rFonts w:ascii="Aptos" w:hAnsi="Aptos" w:cs="Gill Sans"/>
          <w:color w:val="000000" w:themeColor="text1"/>
        </w:rPr>
        <w:t xml:space="preserve">Pauly M. The Economics of Moral Hazard, Comment. </w:t>
      </w:r>
      <w:r w:rsidRPr="00694271">
        <w:rPr>
          <w:rFonts w:ascii="Aptos" w:hAnsi="Aptos" w:cs="Gill Sans"/>
          <w:i/>
          <w:iCs/>
          <w:color w:val="000000" w:themeColor="text1"/>
        </w:rPr>
        <w:t xml:space="preserve">American Economic Review. </w:t>
      </w:r>
      <w:r w:rsidRPr="00694271">
        <w:rPr>
          <w:rFonts w:ascii="Aptos" w:hAnsi="Aptos" w:cs="Gill Sans"/>
          <w:color w:val="000000" w:themeColor="text1"/>
        </w:rPr>
        <w:t>1968;58:531-537.</w:t>
      </w:r>
    </w:p>
    <w:p w14:paraId="1FE85CC9" w14:textId="59F21966" w:rsidR="00E6245D" w:rsidRPr="00E6245D" w:rsidRDefault="00E6245D" w:rsidP="00E6245D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 w:line="276" w:lineRule="auto"/>
        <w:ind w:left="216" w:hanging="216"/>
        <w:rPr>
          <w:rFonts w:ascii="Aptos" w:hAnsi="Aptos" w:cs="Gill Sans"/>
          <w:color w:val="000000" w:themeColor="text1"/>
        </w:rPr>
      </w:pPr>
      <w:r w:rsidRPr="00931EB3">
        <w:rPr>
          <w:rFonts w:ascii="Aptos" w:hAnsi="Aptos" w:cs="Segoe UI"/>
          <w:color w:val="212121"/>
          <w:shd w:val="clear" w:color="auto" w:fill="FFFFFF"/>
        </w:rPr>
        <w:t>Baicker K, Chandra A. Evidence-Based Health Policy. </w:t>
      </w:r>
      <w:r w:rsidRPr="00931EB3">
        <w:rPr>
          <w:rFonts w:ascii="Aptos" w:hAnsi="Aptos" w:cs="Segoe UI"/>
          <w:i/>
          <w:iCs/>
          <w:color w:val="212121"/>
          <w:shd w:val="clear" w:color="auto" w:fill="FFFFFF"/>
        </w:rPr>
        <w:t>N</w:t>
      </w:r>
      <w:r>
        <w:rPr>
          <w:rFonts w:ascii="Aptos" w:hAnsi="Aptos" w:cs="Segoe UI"/>
          <w:i/>
          <w:iCs/>
          <w:color w:val="212121"/>
          <w:shd w:val="clear" w:color="auto" w:fill="FFFFFF"/>
        </w:rPr>
        <w:t>ew</w:t>
      </w:r>
      <w:r w:rsidRPr="00931EB3">
        <w:rPr>
          <w:rFonts w:ascii="Aptos" w:hAnsi="Aptos" w:cs="Segoe UI"/>
          <w:i/>
          <w:iCs/>
          <w:color w:val="212121"/>
          <w:shd w:val="clear" w:color="auto" w:fill="FFFFFF"/>
        </w:rPr>
        <w:t xml:space="preserve"> Engl</w:t>
      </w:r>
      <w:r>
        <w:rPr>
          <w:rFonts w:ascii="Aptos" w:hAnsi="Aptos" w:cs="Segoe UI"/>
          <w:i/>
          <w:iCs/>
          <w:color w:val="212121"/>
          <w:shd w:val="clear" w:color="auto" w:fill="FFFFFF"/>
        </w:rPr>
        <w:t>and</w:t>
      </w:r>
      <w:r w:rsidRPr="00931EB3">
        <w:rPr>
          <w:rFonts w:ascii="Aptos" w:hAnsi="Aptos" w:cs="Segoe UI"/>
          <w:i/>
          <w:iCs/>
          <w:color w:val="212121"/>
          <w:shd w:val="clear" w:color="auto" w:fill="FFFFFF"/>
        </w:rPr>
        <w:t xml:space="preserve"> J</w:t>
      </w:r>
      <w:r>
        <w:rPr>
          <w:rFonts w:ascii="Aptos" w:hAnsi="Aptos" w:cs="Segoe UI"/>
          <w:i/>
          <w:iCs/>
          <w:color w:val="212121"/>
          <w:shd w:val="clear" w:color="auto" w:fill="FFFFFF"/>
        </w:rPr>
        <w:t>ournal of</w:t>
      </w:r>
      <w:r w:rsidRPr="00931EB3">
        <w:rPr>
          <w:rFonts w:ascii="Aptos" w:hAnsi="Aptos" w:cs="Segoe UI"/>
          <w:i/>
          <w:iCs/>
          <w:color w:val="212121"/>
          <w:shd w:val="clear" w:color="auto" w:fill="FFFFFF"/>
        </w:rPr>
        <w:t xml:space="preserve"> Med</w:t>
      </w:r>
      <w:r>
        <w:rPr>
          <w:rFonts w:ascii="Aptos" w:hAnsi="Aptos" w:cs="Segoe UI"/>
          <w:i/>
          <w:iCs/>
          <w:color w:val="212121"/>
          <w:shd w:val="clear" w:color="auto" w:fill="FFFFFF"/>
        </w:rPr>
        <w:t>icine</w:t>
      </w:r>
      <w:r w:rsidRPr="00931EB3">
        <w:rPr>
          <w:rFonts w:ascii="Aptos" w:hAnsi="Aptos" w:cs="Segoe UI"/>
          <w:color w:val="212121"/>
          <w:shd w:val="clear" w:color="auto" w:fill="FFFFFF"/>
        </w:rPr>
        <w:t>. 2017;377(25):2413-2415.</w:t>
      </w:r>
    </w:p>
    <w:p w14:paraId="5B12C3E5" w14:textId="77777777" w:rsidR="00E17BD9" w:rsidRPr="00694271" w:rsidRDefault="00E17BD9" w:rsidP="006A380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Style w:val="Emphasis"/>
          <w:rFonts w:ascii="Aptos" w:hAnsi="Aptos"/>
          <w:b/>
          <w:bCs/>
          <w:i w:val="0"/>
          <w:iCs w:val="0"/>
          <w:color w:val="5F6368"/>
          <w:shd w:val="clear" w:color="auto" w:fill="FFFFFF"/>
        </w:rPr>
      </w:pPr>
    </w:p>
    <w:p w14:paraId="330F525F" w14:textId="15899B2D" w:rsidR="00F55739" w:rsidRPr="00694271" w:rsidRDefault="00F55739" w:rsidP="006A380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Aptos" w:hAnsi="Aptos" w:cs="Gill Sans"/>
          <w:u w:val="single"/>
        </w:rPr>
      </w:pPr>
      <w:r w:rsidRPr="00694271">
        <w:rPr>
          <w:rFonts w:ascii="Aptos" w:hAnsi="Aptos" w:cs="Gill Sans"/>
          <w:u w:val="single"/>
        </w:rPr>
        <w:t>Module 2: How to Build an Evidence Base</w:t>
      </w:r>
    </w:p>
    <w:p w14:paraId="5B569083" w14:textId="64E8133C" w:rsidR="006A380E" w:rsidRPr="00694271" w:rsidRDefault="00883033" w:rsidP="006A380E">
      <w:pPr>
        <w:spacing w:after="120" w:line="276" w:lineRule="auto"/>
        <w:contextualSpacing/>
        <w:outlineLvl w:val="0"/>
        <w:rPr>
          <w:rFonts w:ascii="Aptos" w:hAnsi="Aptos" w:cs="Gill Sans"/>
          <w:i/>
          <w:iCs/>
        </w:rPr>
      </w:pPr>
      <w:r w:rsidRPr="00694271">
        <w:rPr>
          <w:rFonts w:ascii="Aptos" w:hAnsi="Aptos" w:cs="Gill Sans"/>
          <w:i/>
          <w:iCs/>
        </w:rPr>
        <w:t xml:space="preserve">September </w:t>
      </w:r>
      <w:r w:rsidR="00F67EE7" w:rsidRPr="00694271">
        <w:rPr>
          <w:rFonts w:ascii="Aptos" w:hAnsi="Aptos" w:cs="Gill Sans"/>
          <w:i/>
          <w:iCs/>
        </w:rPr>
        <w:t xml:space="preserve">18, </w:t>
      </w:r>
      <w:r w:rsidR="00D55149">
        <w:rPr>
          <w:rFonts w:ascii="Aptos" w:hAnsi="Aptos" w:cs="Gill Sans"/>
          <w:i/>
          <w:iCs/>
        </w:rPr>
        <w:t>23, 25</w:t>
      </w:r>
    </w:p>
    <w:p w14:paraId="417335AA" w14:textId="3772D1CF" w:rsidR="00884BF8" w:rsidRPr="0095146F" w:rsidRDefault="00884BF8" w:rsidP="006B06DA">
      <w:pPr>
        <w:pStyle w:val="ListParagraph"/>
        <w:numPr>
          <w:ilvl w:val="0"/>
          <w:numId w:val="32"/>
        </w:numPr>
        <w:spacing w:after="120" w:line="276" w:lineRule="auto"/>
        <w:ind w:left="216" w:hanging="216"/>
        <w:outlineLvl w:val="0"/>
        <w:rPr>
          <w:rFonts w:ascii="Aptos" w:hAnsi="Aptos" w:cs="Gill Sans"/>
          <w:color w:val="000000" w:themeColor="text1"/>
        </w:rPr>
      </w:pPr>
      <w:r w:rsidRPr="0095146F">
        <w:rPr>
          <w:rFonts w:ascii="Aptos" w:hAnsi="Aptos" w:cs="Gill Sans"/>
          <w:color w:val="000000" w:themeColor="text1"/>
        </w:rPr>
        <w:t>Hernán, MA, Hsu J, Healy B. A Second Chance to Get Causal Inference Right: A Classification of Data Science Tasks. CHANCE. 2019;32(1):42-49.</w:t>
      </w:r>
    </w:p>
    <w:p w14:paraId="379D20B2" w14:textId="479A2221" w:rsidR="00884BF8" w:rsidRPr="0095146F" w:rsidRDefault="00884BF8" w:rsidP="006B06DA">
      <w:pPr>
        <w:pStyle w:val="ListParagraph"/>
        <w:numPr>
          <w:ilvl w:val="0"/>
          <w:numId w:val="32"/>
        </w:numPr>
        <w:spacing w:after="120" w:line="276" w:lineRule="auto"/>
        <w:ind w:left="216" w:hanging="216"/>
        <w:outlineLvl w:val="0"/>
        <w:rPr>
          <w:rFonts w:ascii="Aptos" w:hAnsi="Aptos" w:cs="Gill Sans"/>
          <w:color w:val="000000" w:themeColor="text1"/>
        </w:rPr>
      </w:pPr>
      <w:r w:rsidRPr="0095146F">
        <w:rPr>
          <w:rFonts w:ascii="Aptos" w:hAnsi="Aptos"/>
          <w:color w:val="000000" w:themeColor="text1"/>
          <w:shd w:val="clear" w:color="auto" w:fill="FFFFFF"/>
        </w:rPr>
        <w:t>Lipsky AM</w:t>
      </w:r>
      <w:r w:rsidRPr="0095146F">
        <w:rPr>
          <w:rStyle w:val="al-author-delim"/>
          <w:rFonts w:ascii="Aptos" w:hAnsi="Aptos"/>
          <w:color w:val="000000" w:themeColor="text1"/>
          <w:shd w:val="clear" w:color="auto" w:fill="FFFFFF"/>
        </w:rPr>
        <w:t>, </w:t>
      </w:r>
      <w:r w:rsidRPr="0095146F">
        <w:rPr>
          <w:rFonts w:ascii="Aptos" w:hAnsi="Aptos"/>
          <w:color w:val="000000" w:themeColor="text1"/>
          <w:shd w:val="clear" w:color="auto" w:fill="FFFFFF"/>
        </w:rPr>
        <w:t>Greenland S. Causal Directed Acyclic Graphs. </w:t>
      </w:r>
      <w:r w:rsidRPr="0095146F">
        <w:rPr>
          <w:rStyle w:val="Emphasis"/>
          <w:rFonts w:ascii="Aptos" w:hAnsi="Aptos"/>
          <w:color w:val="000000" w:themeColor="text1"/>
          <w:shd w:val="clear" w:color="auto" w:fill="FFFFFF"/>
        </w:rPr>
        <w:t>JAMA.</w:t>
      </w:r>
      <w:r w:rsidRPr="0095146F">
        <w:rPr>
          <w:rFonts w:ascii="Aptos" w:hAnsi="Aptos"/>
          <w:color w:val="000000" w:themeColor="text1"/>
          <w:shd w:val="clear" w:color="auto" w:fill="FFFFFF"/>
        </w:rPr>
        <w:t> 2022;327(11):1083–1084.</w:t>
      </w:r>
    </w:p>
    <w:p w14:paraId="5014FD7B" w14:textId="44711659" w:rsidR="006A380E" w:rsidRPr="00694271" w:rsidRDefault="006A380E" w:rsidP="006B06DA">
      <w:pPr>
        <w:pStyle w:val="ListParagraph"/>
        <w:numPr>
          <w:ilvl w:val="0"/>
          <w:numId w:val="32"/>
        </w:numPr>
        <w:spacing w:after="120" w:line="276" w:lineRule="auto"/>
        <w:ind w:left="216" w:hanging="216"/>
        <w:outlineLvl w:val="0"/>
        <w:rPr>
          <w:rFonts w:ascii="Aptos" w:hAnsi="Aptos" w:cs="Gill Sans"/>
          <w:color w:val="000000" w:themeColor="text1"/>
        </w:rPr>
      </w:pPr>
      <w:r w:rsidRPr="00694271">
        <w:rPr>
          <w:rFonts w:ascii="Aptos" w:hAnsi="Aptos" w:cs="Gill Sans"/>
          <w:color w:val="000000" w:themeColor="text1"/>
          <w:shd w:val="clear" w:color="auto" w:fill="FFFFFF"/>
        </w:rPr>
        <w:t>Newgard CD</w:t>
      </w:r>
      <w:r w:rsidRPr="00694271">
        <w:rPr>
          <w:rStyle w:val="al-author-delim"/>
          <w:rFonts w:ascii="Aptos" w:hAnsi="Aptos" w:cs="Gill Sans"/>
          <w:color w:val="000000" w:themeColor="text1"/>
          <w:shd w:val="clear" w:color="auto" w:fill="FFFFFF"/>
        </w:rPr>
        <w:t>, </w:t>
      </w:r>
      <w:r w:rsidRPr="00694271">
        <w:rPr>
          <w:rFonts w:ascii="Aptos" w:hAnsi="Aptos" w:cs="Gill Sans"/>
          <w:color w:val="000000" w:themeColor="text1"/>
          <w:shd w:val="clear" w:color="auto" w:fill="FFFFFF"/>
        </w:rPr>
        <w:t>Lewis RJ. Missing Data</w:t>
      </w:r>
      <w:r w:rsidRPr="00694271">
        <w:rPr>
          <w:rStyle w:val="colon-for-citation-subtitle"/>
          <w:rFonts w:ascii="Aptos" w:hAnsi="Aptos" w:cs="Gill Sans"/>
          <w:color w:val="000000" w:themeColor="text1"/>
          <w:shd w:val="clear" w:color="auto" w:fill="FFFFFF"/>
        </w:rPr>
        <w:t>: </w:t>
      </w:r>
      <w:r w:rsidRPr="00694271">
        <w:rPr>
          <w:rStyle w:val="Subtitle1"/>
          <w:rFonts w:ascii="Aptos" w:hAnsi="Aptos" w:cs="Gill Sans"/>
          <w:color w:val="000000" w:themeColor="text1"/>
          <w:shd w:val="clear" w:color="auto" w:fill="FFFFFF"/>
        </w:rPr>
        <w:t>How to Best Account for What Is Not Known</w:t>
      </w:r>
      <w:r w:rsidRPr="00694271">
        <w:rPr>
          <w:rFonts w:ascii="Aptos" w:hAnsi="Aptos" w:cs="Gill Sans"/>
          <w:color w:val="000000" w:themeColor="text1"/>
          <w:shd w:val="clear" w:color="auto" w:fill="FFFFFF"/>
        </w:rPr>
        <w:t>. </w:t>
      </w:r>
      <w:r w:rsidRPr="00694271">
        <w:rPr>
          <w:rStyle w:val="Emphasis"/>
          <w:rFonts w:ascii="Aptos" w:hAnsi="Aptos" w:cs="Gill Sans"/>
          <w:color w:val="000000" w:themeColor="text1"/>
          <w:shd w:val="clear" w:color="auto" w:fill="FFFFFF"/>
        </w:rPr>
        <w:t>JAMA.</w:t>
      </w:r>
      <w:r w:rsidRPr="00694271">
        <w:rPr>
          <w:rFonts w:ascii="Aptos" w:hAnsi="Aptos" w:cs="Gill Sans"/>
          <w:color w:val="000000" w:themeColor="text1"/>
          <w:shd w:val="clear" w:color="auto" w:fill="FFFFFF"/>
        </w:rPr>
        <w:t> 2015;314(9):940–941. </w:t>
      </w:r>
    </w:p>
    <w:p w14:paraId="135AC71C" w14:textId="77777777" w:rsidR="006A380E" w:rsidRPr="00694271" w:rsidRDefault="00F55739" w:rsidP="006B06DA">
      <w:pPr>
        <w:pStyle w:val="ListParagraph"/>
        <w:numPr>
          <w:ilvl w:val="0"/>
          <w:numId w:val="32"/>
        </w:numPr>
        <w:spacing w:after="120" w:line="276" w:lineRule="auto"/>
        <w:ind w:left="216" w:hanging="216"/>
        <w:outlineLvl w:val="0"/>
        <w:rPr>
          <w:rFonts w:ascii="Aptos" w:hAnsi="Aptos" w:cs="Gill Sans"/>
          <w:color w:val="000000" w:themeColor="text1"/>
        </w:rPr>
      </w:pPr>
      <w:r w:rsidRPr="00694271">
        <w:rPr>
          <w:rFonts w:ascii="Aptos" w:hAnsi="Aptos" w:cs="Gill Sans"/>
          <w:color w:val="000000" w:themeColor="text1"/>
          <w:shd w:val="clear" w:color="auto" w:fill="FFFFFF"/>
        </w:rPr>
        <w:t>Dimick JB</w:t>
      </w:r>
      <w:r w:rsidRPr="00694271">
        <w:rPr>
          <w:rStyle w:val="al-author-delim"/>
          <w:rFonts w:ascii="Aptos" w:hAnsi="Aptos" w:cs="Gill Sans"/>
          <w:color w:val="000000" w:themeColor="text1"/>
          <w:shd w:val="clear" w:color="auto" w:fill="FFFFFF"/>
        </w:rPr>
        <w:t>, </w:t>
      </w:r>
      <w:r w:rsidRPr="00694271">
        <w:rPr>
          <w:rFonts w:ascii="Aptos" w:hAnsi="Aptos" w:cs="Gill Sans"/>
          <w:color w:val="000000" w:themeColor="text1"/>
          <w:shd w:val="clear" w:color="auto" w:fill="FFFFFF"/>
        </w:rPr>
        <w:t>Ryan AM. Methods for Evaluating Changes in Health Care Policy</w:t>
      </w:r>
      <w:r w:rsidRPr="00694271">
        <w:rPr>
          <w:rStyle w:val="colon-for-citation-subtitle"/>
          <w:rFonts w:ascii="Aptos" w:hAnsi="Aptos" w:cs="Gill Sans"/>
          <w:color w:val="000000" w:themeColor="text1"/>
          <w:shd w:val="clear" w:color="auto" w:fill="FFFFFF"/>
        </w:rPr>
        <w:t>: </w:t>
      </w:r>
      <w:r w:rsidRPr="00694271">
        <w:rPr>
          <w:rStyle w:val="Subtitle1"/>
          <w:rFonts w:ascii="Aptos" w:hAnsi="Aptos" w:cs="Gill Sans"/>
          <w:color w:val="000000" w:themeColor="text1"/>
          <w:shd w:val="clear" w:color="auto" w:fill="FFFFFF"/>
        </w:rPr>
        <w:t>The Difference-in-Differences Approach</w:t>
      </w:r>
      <w:r w:rsidRPr="00694271">
        <w:rPr>
          <w:rFonts w:ascii="Aptos" w:hAnsi="Aptos" w:cs="Gill Sans"/>
          <w:color w:val="000000" w:themeColor="text1"/>
          <w:shd w:val="clear" w:color="auto" w:fill="FFFFFF"/>
        </w:rPr>
        <w:t>. </w:t>
      </w:r>
      <w:r w:rsidRPr="00694271">
        <w:rPr>
          <w:rStyle w:val="Emphasis"/>
          <w:rFonts w:ascii="Aptos" w:hAnsi="Aptos" w:cs="Gill Sans"/>
          <w:color w:val="000000" w:themeColor="text1"/>
          <w:shd w:val="clear" w:color="auto" w:fill="FFFFFF"/>
        </w:rPr>
        <w:t>JAMA.</w:t>
      </w:r>
      <w:r w:rsidRPr="00694271">
        <w:rPr>
          <w:rFonts w:ascii="Aptos" w:hAnsi="Aptos" w:cs="Gill Sans"/>
          <w:color w:val="000000" w:themeColor="text1"/>
          <w:shd w:val="clear" w:color="auto" w:fill="FFFFFF"/>
        </w:rPr>
        <w:t> 2014;312(22):2401–2402.</w:t>
      </w:r>
    </w:p>
    <w:p w14:paraId="358A385F" w14:textId="17EE838B" w:rsidR="00AA29B0" w:rsidRPr="00884BF8" w:rsidRDefault="00F55739" w:rsidP="00884BF8">
      <w:pPr>
        <w:pStyle w:val="ListParagraph"/>
        <w:numPr>
          <w:ilvl w:val="0"/>
          <w:numId w:val="32"/>
        </w:numPr>
        <w:spacing w:after="120" w:line="276" w:lineRule="auto"/>
        <w:ind w:left="216" w:hanging="216"/>
        <w:outlineLvl w:val="0"/>
        <w:rPr>
          <w:rFonts w:ascii="Aptos" w:hAnsi="Aptos" w:cs="Gill Sans"/>
        </w:rPr>
      </w:pPr>
      <w:r w:rsidRPr="00694271">
        <w:rPr>
          <w:rFonts w:ascii="Aptos" w:hAnsi="Aptos" w:cs="Gill Sans"/>
          <w:color w:val="000000" w:themeColor="text1"/>
          <w:shd w:val="clear" w:color="auto" w:fill="FFFFFF"/>
        </w:rPr>
        <w:t>Maciejewski ML</w:t>
      </w:r>
      <w:r w:rsidRPr="00694271">
        <w:rPr>
          <w:rStyle w:val="al-author-delim"/>
          <w:rFonts w:ascii="Aptos" w:hAnsi="Aptos" w:cs="Gill Sans"/>
          <w:color w:val="000000" w:themeColor="text1"/>
          <w:shd w:val="clear" w:color="auto" w:fill="FFFFFF"/>
        </w:rPr>
        <w:t>, </w:t>
      </w:r>
      <w:r w:rsidRPr="00694271">
        <w:rPr>
          <w:rFonts w:ascii="Aptos" w:hAnsi="Aptos" w:cs="Gill Sans"/>
          <w:color w:val="000000" w:themeColor="text1"/>
          <w:shd w:val="clear" w:color="auto" w:fill="FFFFFF"/>
        </w:rPr>
        <w:t>Basu A. Regression Discontinuity Design. </w:t>
      </w:r>
      <w:r w:rsidRPr="00694271">
        <w:rPr>
          <w:rStyle w:val="Emphasis"/>
          <w:rFonts w:ascii="Aptos" w:hAnsi="Aptos" w:cs="Gill Sans"/>
          <w:color w:val="000000" w:themeColor="text1"/>
          <w:shd w:val="clear" w:color="auto" w:fill="FFFFFF"/>
        </w:rPr>
        <w:t>JAMA.</w:t>
      </w:r>
      <w:r w:rsidRPr="00694271">
        <w:rPr>
          <w:rFonts w:ascii="Aptos" w:hAnsi="Aptos" w:cs="Gill Sans"/>
          <w:color w:val="000000" w:themeColor="text1"/>
          <w:shd w:val="clear" w:color="auto" w:fill="FFFFFF"/>
        </w:rPr>
        <w:t> 2020;324(4):381–382.</w:t>
      </w:r>
    </w:p>
    <w:p w14:paraId="122BDCAE" w14:textId="77777777" w:rsidR="00884BF8" w:rsidRPr="00694271" w:rsidRDefault="00884BF8" w:rsidP="00884BF8">
      <w:pPr>
        <w:pStyle w:val="ListParagraph"/>
        <w:spacing w:after="120" w:line="276" w:lineRule="auto"/>
        <w:ind w:left="216"/>
        <w:outlineLvl w:val="0"/>
        <w:rPr>
          <w:rFonts w:ascii="Aptos" w:hAnsi="Aptos" w:cs="Gill Sans"/>
        </w:rPr>
      </w:pPr>
    </w:p>
    <w:p w14:paraId="6D5A0ED5" w14:textId="796C52E9" w:rsidR="006A380E" w:rsidRPr="00694271" w:rsidRDefault="00F55739" w:rsidP="006A380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 w:line="276" w:lineRule="auto"/>
        <w:contextualSpacing/>
        <w:outlineLvl w:val="0"/>
        <w:rPr>
          <w:rFonts w:ascii="Aptos" w:hAnsi="Aptos" w:cs="Gill Sans"/>
          <w:u w:val="single"/>
        </w:rPr>
      </w:pPr>
      <w:r w:rsidRPr="00694271">
        <w:rPr>
          <w:rFonts w:ascii="Aptos" w:hAnsi="Aptos" w:cs="Gill Sans"/>
          <w:u w:val="single"/>
        </w:rPr>
        <w:t>Module 3</w:t>
      </w:r>
      <w:r w:rsidR="00B01AAF" w:rsidRPr="00694271">
        <w:rPr>
          <w:rFonts w:ascii="Aptos" w:hAnsi="Aptos" w:cs="Gill Sans"/>
          <w:u w:val="single"/>
        </w:rPr>
        <w:t xml:space="preserve">: </w:t>
      </w:r>
      <w:r w:rsidR="00490F34" w:rsidRPr="00694271">
        <w:rPr>
          <w:rFonts w:ascii="Aptos" w:hAnsi="Aptos" w:cs="Gill Sans"/>
          <w:u w:val="single"/>
        </w:rPr>
        <w:t>Access</w:t>
      </w:r>
      <w:r w:rsidR="00B01AAF" w:rsidRPr="00694271">
        <w:rPr>
          <w:rFonts w:ascii="Aptos" w:hAnsi="Aptos" w:cs="Gill Sans"/>
          <w:u w:val="single"/>
        </w:rPr>
        <w:t xml:space="preserve"> to Care</w:t>
      </w:r>
      <w:r w:rsidR="00692CE0" w:rsidRPr="00694271">
        <w:rPr>
          <w:rFonts w:ascii="Aptos" w:hAnsi="Aptos" w:cs="Gill Sans"/>
          <w:u w:val="single"/>
        </w:rPr>
        <w:t xml:space="preserve"> and Insurance Design</w:t>
      </w:r>
    </w:p>
    <w:p w14:paraId="50EA16F1" w14:textId="44026BD4" w:rsidR="000D20EE" w:rsidRPr="00694271" w:rsidRDefault="00D167CE" w:rsidP="006A380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 w:line="276" w:lineRule="auto"/>
        <w:contextualSpacing/>
        <w:outlineLvl w:val="0"/>
        <w:rPr>
          <w:rFonts w:ascii="Aptos" w:hAnsi="Aptos" w:cs="Gill Sans"/>
          <w:i/>
          <w:iCs/>
          <w:u w:val="single"/>
        </w:rPr>
      </w:pPr>
      <w:r>
        <w:rPr>
          <w:rFonts w:ascii="Aptos" w:hAnsi="Aptos" w:cs="Gill Sans"/>
          <w:i/>
          <w:iCs/>
        </w:rPr>
        <w:t xml:space="preserve">September 30 | </w:t>
      </w:r>
      <w:r w:rsidR="000D20EE" w:rsidRPr="00694271">
        <w:rPr>
          <w:rFonts w:ascii="Aptos" w:hAnsi="Aptos" w:cs="Gill Sans"/>
          <w:i/>
          <w:iCs/>
        </w:rPr>
        <w:t xml:space="preserve">October </w:t>
      </w:r>
      <w:r w:rsidR="00F67EE7" w:rsidRPr="00694271">
        <w:rPr>
          <w:rFonts w:ascii="Aptos" w:hAnsi="Aptos" w:cs="Gill Sans"/>
          <w:i/>
          <w:iCs/>
        </w:rPr>
        <w:t xml:space="preserve">2, </w:t>
      </w:r>
      <w:r w:rsidR="00D55149">
        <w:rPr>
          <w:rFonts w:ascii="Aptos" w:hAnsi="Aptos" w:cs="Gill Sans"/>
          <w:i/>
          <w:iCs/>
        </w:rPr>
        <w:t>7</w:t>
      </w:r>
      <w:r w:rsidR="00F67EE7" w:rsidRPr="00694271">
        <w:rPr>
          <w:rFonts w:ascii="Aptos" w:hAnsi="Aptos" w:cs="Gill Sans"/>
          <w:i/>
          <w:iCs/>
        </w:rPr>
        <w:t>, 9, 1</w:t>
      </w:r>
      <w:r w:rsidR="00D55149">
        <w:rPr>
          <w:rFonts w:ascii="Aptos" w:hAnsi="Aptos" w:cs="Gill Sans"/>
          <w:i/>
          <w:iCs/>
        </w:rPr>
        <w:t>4</w:t>
      </w:r>
    </w:p>
    <w:p w14:paraId="03FE93A2" w14:textId="4D691E59" w:rsidR="00492F67" w:rsidRPr="00694271" w:rsidRDefault="00492F67" w:rsidP="00931EB3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 w:line="276" w:lineRule="auto"/>
        <w:ind w:left="216" w:hanging="216"/>
        <w:rPr>
          <w:rFonts w:ascii="Aptos" w:eastAsia="MS Mincho" w:hAnsi="Aptos" w:cs="Gill Sans"/>
          <w:color w:val="000000" w:themeColor="text1"/>
        </w:rPr>
      </w:pPr>
      <w:r w:rsidRPr="00694271">
        <w:rPr>
          <w:rFonts w:ascii="Aptos" w:hAnsi="Aptos" w:cs="Gill Sans"/>
        </w:rPr>
        <w:t xml:space="preserve">Aron-Dine A, Einav L, Finkelstein A. The RAND Health Insurance Experiment, Three Decades Later. </w:t>
      </w:r>
      <w:r w:rsidRPr="00694271">
        <w:rPr>
          <w:rFonts w:ascii="Aptos" w:hAnsi="Aptos" w:cs="Gill Sans"/>
          <w:i/>
          <w:iCs/>
          <w:color w:val="000000" w:themeColor="text1"/>
        </w:rPr>
        <w:t xml:space="preserve">Journal of Economic Perspectives. </w:t>
      </w:r>
      <w:r w:rsidRPr="00694271">
        <w:rPr>
          <w:rFonts w:ascii="Aptos" w:hAnsi="Aptos" w:cs="Gill Sans"/>
          <w:color w:val="000000" w:themeColor="text1"/>
        </w:rPr>
        <w:t>2013;27(1):197-222.</w:t>
      </w:r>
    </w:p>
    <w:p w14:paraId="5872696B" w14:textId="77777777" w:rsidR="00492F67" w:rsidRPr="00931EB3" w:rsidRDefault="00492F67" w:rsidP="00492F67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 w:line="276" w:lineRule="auto"/>
        <w:ind w:left="216" w:hanging="216"/>
        <w:rPr>
          <w:rFonts w:ascii="Aptos" w:eastAsia="MS Mincho" w:hAnsi="Aptos" w:cs="Gill Sans"/>
          <w:color w:val="000000" w:themeColor="text1"/>
        </w:rPr>
      </w:pPr>
      <w:r w:rsidRPr="00694271">
        <w:rPr>
          <w:rFonts w:ascii="Aptos" w:hAnsi="Aptos" w:cs="Gill Sans"/>
          <w:color w:val="000000" w:themeColor="text1"/>
          <w:shd w:val="clear" w:color="auto" w:fill="FFFFFF"/>
        </w:rPr>
        <w:t>Baicker K, Taubman SL, Allen HL, et al. The Oregon experiment—effects of Medicaid on clinical outcomes. </w:t>
      </w:r>
      <w:r w:rsidRPr="00694271">
        <w:rPr>
          <w:rFonts w:ascii="Aptos" w:hAnsi="Aptos" w:cs="Gill Sans"/>
          <w:i/>
          <w:iCs/>
          <w:color w:val="000000" w:themeColor="text1"/>
          <w:shd w:val="clear" w:color="auto" w:fill="FFFFFF"/>
        </w:rPr>
        <w:t>New England Journal of Medicine.</w:t>
      </w:r>
      <w:r w:rsidRPr="00694271">
        <w:rPr>
          <w:rFonts w:ascii="Aptos" w:hAnsi="Aptos" w:cs="Gill Sans"/>
          <w:color w:val="000000" w:themeColor="text1"/>
          <w:shd w:val="clear" w:color="auto" w:fill="FFFFFF"/>
        </w:rPr>
        <w:t xml:space="preserve"> 2013;368(18):1713-1722</w:t>
      </w:r>
      <w:r w:rsidRPr="00694271">
        <w:rPr>
          <w:rFonts w:ascii="Aptos" w:hAnsi="Aptos" w:cs="Segoe UI"/>
          <w:color w:val="000000" w:themeColor="text1"/>
          <w:shd w:val="clear" w:color="auto" w:fill="FFFFFF"/>
        </w:rPr>
        <w:t>.</w:t>
      </w:r>
    </w:p>
    <w:p w14:paraId="7EDE2F3D" w14:textId="23144DEC" w:rsidR="00931EB3" w:rsidRPr="00931EB3" w:rsidRDefault="00931EB3" w:rsidP="00492F67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 w:line="276" w:lineRule="auto"/>
        <w:ind w:left="216" w:hanging="216"/>
        <w:rPr>
          <w:rFonts w:ascii="Aptos" w:eastAsia="MS Mincho" w:hAnsi="Aptos" w:cs="Gill Sans"/>
          <w:color w:val="000000" w:themeColor="text1"/>
        </w:rPr>
      </w:pPr>
      <w:r w:rsidRPr="00931EB3">
        <w:rPr>
          <w:rFonts w:ascii="Aptos" w:eastAsia="MS Mincho" w:hAnsi="Aptos" w:cs="Gill Sans"/>
          <w:color w:val="000000" w:themeColor="text1"/>
        </w:rPr>
        <w:t xml:space="preserve">Polsky </w:t>
      </w:r>
      <w:r w:rsidRPr="00931EB3">
        <w:rPr>
          <w:rFonts w:ascii="Aptos" w:hAnsi="Aptos" w:cs="Arial"/>
          <w:color w:val="000000" w:themeColor="text1"/>
          <w:shd w:val="clear" w:color="auto" w:fill="FFFFFF"/>
        </w:rPr>
        <w:t xml:space="preserve">D, Candon M, Saloner B, Wissoker D, Hempstead K, Kenney GM, Rhodes K. Changes in primary care access between 2012 and 2016 for new patients with Medicaid and private coverage. </w:t>
      </w:r>
      <w:r w:rsidRPr="00D167CE">
        <w:rPr>
          <w:rFonts w:ascii="Aptos" w:hAnsi="Aptos" w:cs="Arial"/>
          <w:i/>
          <w:iCs/>
          <w:color w:val="000000" w:themeColor="text1"/>
          <w:shd w:val="clear" w:color="auto" w:fill="FFFFFF"/>
        </w:rPr>
        <w:t>JAMA Internal Medicine</w:t>
      </w:r>
      <w:r w:rsidRPr="00931EB3">
        <w:rPr>
          <w:rFonts w:ascii="Aptos" w:hAnsi="Aptos" w:cs="Arial"/>
          <w:color w:val="000000" w:themeColor="text1"/>
          <w:shd w:val="clear" w:color="auto" w:fill="FFFFFF"/>
        </w:rPr>
        <w:t>. 2017 Apr 1;177(4):588-90.</w:t>
      </w:r>
    </w:p>
    <w:p w14:paraId="6EEC65C7" w14:textId="584AF015" w:rsidR="00E17BD9" w:rsidRPr="00694271" w:rsidRDefault="00E17BD9" w:rsidP="00211F56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 w:line="276" w:lineRule="auto"/>
        <w:ind w:left="216" w:hanging="216"/>
        <w:rPr>
          <w:rFonts w:ascii="Aptos" w:hAnsi="Aptos" w:cs="Gill Sans"/>
          <w:color w:val="000000" w:themeColor="text1"/>
        </w:rPr>
      </w:pPr>
      <w:r w:rsidRPr="00694271">
        <w:rPr>
          <w:rFonts w:ascii="Aptos" w:hAnsi="Aptos" w:cs="Gill Sans"/>
          <w:color w:val="000000" w:themeColor="text1"/>
          <w:shd w:val="clear" w:color="auto" w:fill="FFFFFF"/>
        </w:rPr>
        <w:t>Wray CM</w:t>
      </w:r>
      <w:r w:rsidRPr="00694271">
        <w:rPr>
          <w:rStyle w:val="al-author-delim"/>
          <w:rFonts w:ascii="Aptos" w:hAnsi="Aptos" w:cs="Gill Sans"/>
          <w:color w:val="000000" w:themeColor="text1"/>
          <w:shd w:val="clear" w:color="auto" w:fill="FFFFFF"/>
        </w:rPr>
        <w:t>, </w:t>
      </w:r>
      <w:r w:rsidRPr="00694271">
        <w:rPr>
          <w:rFonts w:ascii="Aptos" w:hAnsi="Aptos" w:cs="Gill Sans"/>
          <w:color w:val="000000" w:themeColor="text1"/>
          <w:shd w:val="clear" w:color="auto" w:fill="FFFFFF"/>
        </w:rPr>
        <w:t>Khare M</w:t>
      </w:r>
      <w:r w:rsidRPr="00694271">
        <w:rPr>
          <w:rStyle w:val="al-author-delim"/>
          <w:rFonts w:ascii="Aptos" w:hAnsi="Aptos" w:cs="Gill Sans"/>
          <w:color w:val="000000" w:themeColor="text1"/>
          <w:shd w:val="clear" w:color="auto" w:fill="FFFFFF"/>
        </w:rPr>
        <w:t>, </w:t>
      </w:r>
      <w:r w:rsidRPr="00694271">
        <w:rPr>
          <w:rFonts w:ascii="Aptos" w:hAnsi="Aptos" w:cs="Gill Sans"/>
          <w:color w:val="000000" w:themeColor="text1"/>
          <w:shd w:val="clear" w:color="auto" w:fill="FFFFFF"/>
        </w:rPr>
        <w:t>Keyhani S. Access to Care, Cost of Care, and Satisfaction with Care Among Adults With Private and Public Health Insurance in the US. </w:t>
      </w:r>
      <w:r w:rsidRPr="00694271">
        <w:rPr>
          <w:rStyle w:val="Emphasis"/>
          <w:rFonts w:ascii="Aptos" w:hAnsi="Aptos" w:cs="Gill Sans"/>
          <w:color w:val="000000" w:themeColor="text1"/>
          <w:shd w:val="clear" w:color="auto" w:fill="FFFFFF"/>
        </w:rPr>
        <w:t>JAMA Network Open.</w:t>
      </w:r>
      <w:r w:rsidRPr="00694271">
        <w:rPr>
          <w:rFonts w:ascii="Aptos" w:hAnsi="Aptos" w:cs="Gill Sans"/>
          <w:color w:val="000000" w:themeColor="text1"/>
          <w:shd w:val="clear" w:color="auto" w:fill="FFFFFF"/>
        </w:rPr>
        <w:t> 2021;4(6):e2110275.</w:t>
      </w:r>
    </w:p>
    <w:p w14:paraId="65FD4CB2" w14:textId="7FC5C7F8" w:rsidR="00F67EE7" w:rsidRPr="00694271" w:rsidRDefault="00F67EE7" w:rsidP="00931EB3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 w:line="276" w:lineRule="auto"/>
        <w:ind w:left="216" w:hanging="216"/>
        <w:rPr>
          <w:rFonts w:ascii="Aptos" w:eastAsia="MS Mincho" w:hAnsi="Aptos" w:cs="Gill Sans"/>
          <w:color w:val="000000" w:themeColor="text1"/>
        </w:rPr>
      </w:pPr>
      <w:r w:rsidRPr="00694271">
        <w:rPr>
          <w:rFonts w:ascii="Aptos" w:hAnsi="Aptos" w:cs="Gill Sans"/>
          <w:color w:val="000000" w:themeColor="text1"/>
          <w:shd w:val="clear" w:color="auto" w:fill="FFFFFF"/>
        </w:rPr>
        <w:t>Agarwal R, Mazurenko O, Menachemi N. High-Deductible Health Plans Reduce Health Care Cost And Utilization, Including Use Of Needed Preventive Services. </w:t>
      </w:r>
      <w:r w:rsidRPr="00694271">
        <w:rPr>
          <w:rFonts w:ascii="Aptos" w:hAnsi="Aptos" w:cs="Gill Sans"/>
          <w:i/>
          <w:iCs/>
          <w:color w:val="000000" w:themeColor="text1"/>
          <w:shd w:val="clear" w:color="auto" w:fill="FFFFFF"/>
        </w:rPr>
        <w:t>Health Aff</w:t>
      </w:r>
      <w:r w:rsidR="00E17BD9" w:rsidRPr="00694271">
        <w:rPr>
          <w:rFonts w:ascii="Aptos" w:hAnsi="Aptos" w:cs="Gill Sans"/>
          <w:i/>
          <w:iCs/>
          <w:color w:val="000000" w:themeColor="text1"/>
          <w:shd w:val="clear" w:color="auto" w:fill="FFFFFF"/>
        </w:rPr>
        <w:t>airs</w:t>
      </w:r>
      <w:r w:rsidRPr="00694271">
        <w:rPr>
          <w:rFonts w:ascii="Aptos" w:hAnsi="Aptos" w:cs="Gill Sans"/>
          <w:i/>
          <w:iCs/>
          <w:color w:val="000000" w:themeColor="text1"/>
          <w:shd w:val="clear" w:color="auto" w:fill="FFFFFF"/>
        </w:rPr>
        <w:t>.</w:t>
      </w:r>
      <w:r w:rsidRPr="00694271">
        <w:rPr>
          <w:rFonts w:ascii="Aptos" w:hAnsi="Aptos" w:cs="Gill Sans"/>
          <w:color w:val="000000" w:themeColor="text1"/>
          <w:shd w:val="clear" w:color="auto" w:fill="FFFFFF"/>
        </w:rPr>
        <w:t xml:space="preserve"> 2017;36(10):1762</w:t>
      </w:r>
      <w:r w:rsidR="00484FC3" w:rsidRPr="00694271">
        <w:rPr>
          <w:rFonts w:ascii="Aptos" w:hAnsi="Aptos" w:cs="Gill Sans"/>
          <w:color w:val="000000" w:themeColor="text1"/>
          <w:shd w:val="clear" w:color="auto" w:fill="FFFFFF"/>
        </w:rPr>
        <w:t>.</w:t>
      </w:r>
    </w:p>
    <w:p w14:paraId="4D2CE2A5" w14:textId="77777777" w:rsidR="00490F34" w:rsidRPr="00694271" w:rsidRDefault="00490F34" w:rsidP="006A380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 w:line="276" w:lineRule="auto"/>
        <w:contextualSpacing/>
        <w:outlineLvl w:val="0"/>
        <w:rPr>
          <w:rFonts w:ascii="Aptos" w:hAnsi="Aptos" w:cs="Gill Sans"/>
        </w:rPr>
      </w:pPr>
    </w:p>
    <w:p w14:paraId="3BE7D2BB" w14:textId="628F2A7A" w:rsidR="000D20EE" w:rsidRPr="00694271" w:rsidRDefault="002909F2" w:rsidP="006A380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 w:line="276" w:lineRule="auto"/>
        <w:contextualSpacing/>
        <w:outlineLvl w:val="0"/>
        <w:rPr>
          <w:rFonts w:ascii="Aptos" w:hAnsi="Aptos" w:cs="Gill Sans"/>
          <w:u w:val="single"/>
        </w:rPr>
      </w:pPr>
      <w:r w:rsidRPr="00694271">
        <w:rPr>
          <w:rFonts w:ascii="Aptos" w:hAnsi="Aptos" w:cs="Gill Sans"/>
          <w:u w:val="single"/>
        </w:rPr>
        <w:t>Exam 1</w:t>
      </w:r>
    </w:p>
    <w:p w14:paraId="2444A526" w14:textId="3D5AD2D7" w:rsidR="000D20EE" w:rsidRPr="00694271" w:rsidRDefault="000D20EE" w:rsidP="006A380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 w:line="276" w:lineRule="auto"/>
        <w:contextualSpacing/>
        <w:outlineLvl w:val="0"/>
        <w:rPr>
          <w:rFonts w:ascii="Aptos" w:hAnsi="Aptos" w:cs="Gill Sans"/>
          <w:i/>
          <w:iCs/>
        </w:rPr>
      </w:pPr>
      <w:r w:rsidRPr="00694271">
        <w:rPr>
          <w:rFonts w:ascii="Aptos" w:hAnsi="Aptos" w:cs="Gill Sans"/>
          <w:i/>
          <w:iCs/>
        </w:rPr>
        <w:t xml:space="preserve">October </w:t>
      </w:r>
      <w:r w:rsidR="00E471BB" w:rsidRPr="00694271">
        <w:rPr>
          <w:rFonts w:ascii="Aptos" w:hAnsi="Aptos" w:cs="Gill Sans"/>
          <w:i/>
          <w:iCs/>
        </w:rPr>
        <w:t>1</w:t>
      </w:r>
      <w:r w:rsidR="00F67EE7" w:rsidRPr="00694271">
        <w:rPr>
          <w:rFonts w:ascii="Aptos" w:hAnsi="Aptos" w:cs="Gill Sans"/>
          <w:i/>
          <w:iCs/>
        </w:rPr>
        <w:t>6</w:t>
      </w:r>
      <w:r w:rsidR="00692CE0" w:rsidRPr="00694271">
        <w:rPr>
          <w:rFonts w:ascii="Aptos" w:hAnsi="Aptos" w:cs="Gill Sans"/>
          <w:i/>
          <w:iCs/>
        </w:rPr>
        <w:t xml:space="preserve"> at 1.45pm in</w:t>
      </w:r>
      <w:r w:rsidR="00D55149">
        <w:rPr>
          <w:rFonts w:ascii="Aptos" w:hAnsi="Aptos" w:cs="Gill Sans"/>
          <w:i/>
          <w:iCs/>
        </w:rPr>
        <w:t xml:space="preserve"> Vance Hall</w:t>
      </w:r>
    </w:p>
    <w:p w14:paraId="671183C3" w14:textId="77777777" w:rsidR="000D20EE" w:rsidRPr="00694271" w:rsidRDefault="000D20EE" w:rsidP="006A380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 w:line="276" w:lineRule="auto"/>
        <w:contextualSpacing/>
        <w:outlineLvl w:val="0"/>
        <w:rPr>
          <w:rFonts w:ascii="Aptos" w:hAnsi="Aptos" w:cs="Gill Sans"/>
        </w:rPr>
      </w:pPr>
    </w:p>
    <w:p w14:paraId="122B4B91" w14:textId="280093D0" w:rsidR="00490F34" w:rsidRPr="00694271" w:rsidRDefault="00F55739" w:rsidP="006A380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 w:line="276" w:lineRule="auto"/>
        <w:contextualSpacing/>
        <w:outlineLvl w:val="0"/>
        <w:rPr>
          <w:rFonts w:ascii="Aptos" w:hAnsi="Aptos" w:cs="Gill Sans"/>
          <w:color w:val="000000" w:themeColor="text1"/>
          <w:u w:val="single"/>
        </w:rPr>
      </w:pPr>
      <w:r w:rsidRPr="00694271">
        <w:rPr>
          <w:rFonts w:ascii="Aptos" w:hAnsi="Aptos" w:cs="Gill Sans"/>
          <w:color w:val="000000" w:themeColor="text1"/>
          <w:u w:val="single"/>
        </w:rPr>
        <w:t>Module 4</w:t>
      </w:r>
      <w:r w:rsidR="00B01AAF" w:rsidRPr="00694271">
        <w:rPr>
          <w:rFonts w:ascii="Aptos" w:hAnsi="Aptos" w:cs="Gill Sans"/>
          <w:color w:val="000000" w:themeColor="text1"/>
          <w:u w:val="single"/>
        </w:rPr>
        <w:t xml:space="preserve">: Health Care </w:t>
      </w:r>
      <w:r w:rsidR="0029633F" w:rsidRPr="00694271">
        <w:rPr>
          <w:rFonts w:ascii="Aptos" w:hAnsi="Aptos" w:cs="Gill Sans"/>
          <w:color w:val="000000" w:themeColor="text1"/>
          <w:u w:val="single"/>
        </w:rPr>
        <w:t>Delivery</w:t>
      </w:r>
      <w:r w:rsidR="00B01AAF" w:rsidRPr="00694271">
        <w:rPr>
          <w:rFonts w:ascii="Aptos" w:hAnsi="Aptos" w:cs="Gill Sans"/>
          <w:color w:val="000000" w:themeColor="text1"/>
          <w:u w:val="single"/>
        </w:rPr>
        <w:t xml:space="preserve"> and the Rise of Value-based </w:t>
      </w:r>
      <w:r w:rsidR="00692CE0" w:rsidRPr="00694271">
        <w:rPr>
          <w:rFonts w:ascii="Aptos" w:hAnsi="Aptos" w:cs="Gill Sans"/>
          <w:color w:val="000000" w:themeColor="text1"/>
          <w:u w:val="single"/>
        </w:rPr>
        <w:t>Payments</w:t>
      </w:r>
    </w:p>
    <w:p w14:paraId="233BCD41" w14:textId="68120FDD" w:rsidR="000D20EE" w:rsidRPr="00694271" w:rsidRDefault="000D20EE" w:rsidP="006A380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 w:line="276" w:lineRule="auto"/>
        <w:contextualSpacing/>
        <w:outlineLvl w:val="0"/>
        <w:rPr>
          <w:rFonts w:ascii="Aptos" w:eastAsia="MS Mincho" w:hAnsi="Aptos" w:cs="Gill Sans"/>
          <w:i/>
          <w:iCs/>
          <w:color w:val="000000" w:themeColor="text1"/>
        </w:rPr>
      </w:pPr>
      <w:r w:rsidRPr="00694271">
        <w:rPr>
          <w:rFonts w:ascii="Aptos" w:hAnsi="Aptos" w:cs="Gill Sans"/>
          <w:i/>
          <w:iCs/>
          <w:color w:val="000000" w:themeColor="text1"/>
        </w:rPr>
        <w:t xml:space="preserve">October </w:t>
      </w:r>
      <w:r w:rsidR="00F67EE7" w:rsidRPr="00694271">
        <w:rPr>
          <w:rFonts w:ascii="Aptos" w:hAnsi="Aptos" w:cs="Gill Sans"/>
          <w:i/>
          <w:iCs/>
          <w:color w:val="000000" w:themeColor="text1"/>
        </w:rPr>
        <w:t>2</w:t>
      </w:r>
      <w:r w:rsidR="00D55149">
        <w:rPr>
          <w:rFonts w:ascii="Aptos" w:hAnsi="Aptos" w:cs="Gill Sans"/>
          <w:i/>
          <w:iCs/>
          <w:color w:val="000000" w:themeColor="text1"/>
        </w:rPr>
        <w:t>1</w:t>
      </w:r>
      <w:r w:rsidR="00F67EE7" w:rsidRPr="00694271">
        <w:rPr>
          <w:rFonts w:ascii="Aptos" w:hAnsi="Aptos" w:cs="Gill Sans"/>
          <w:i/>
          <w:iCs/>
          <w:color w:val="000000" w:themeColor="text1"/>
        </w:rPr>
        <w:t>, 2</w:t>
      </w:r>
      <w:r w:rsidR="00D55149">
        <w:rPr>
          <w:rFonts w:ascii="Aptos" w:hAnsi="Aptos" w:cs="Gill Sans"/>
          <w:i/>
          <w:iCs/>
          <w:color w:val="000000" w:themeColor="text1"/>
        </w:rPr>
        <w:t>3</w:t>
      </w:r>
      <w:r w:rsidR="006A380E" w:rsidRPr="00694271">
        <w:rPr>
          <w:rFonts w:ascii="Aptos" w:hAnsi="Aptos" w:cs="Gill Sans"/>
          <w:i/>
          <w:iCs/>
          <w:color w:val="000000" w:themeColor="text1"/>
        </w:rPr>
        <w:t xml:space="preserve">, </w:t>
      </w:r>
      <w:r w:rsidR="00D55149">
        <w:rPr>
          <w:rFonts w:ascii="Aptos" w:hAnsi="Aptos" w:cs="Gill Sans"/>
          <w:i/>
          <w:iCs/>
          <w:color w:val="000000" w:themeColor="text1"/>
        </w:rPr>
        <w:t>28, 30</w:t>
      </w:r>
      <w:r w:rsidR="00F67EE7" w:rsidRPr="00694271">
        <w:rPr>
          <w:rFonts w:ascii="Aptos" w:hAnsi="Aptos" w:cs="Gill Sans"/>
          <w:i/>
          <w:iCs/>
          <w:color w:val="000000" w:themeColor="text1"/>
        </w:rPr>
        <w:t xml:space="preserve"> | November </w:t>
      </w:r>
      <w:r w:rsidR="00D55149">
        <w:rPr>
          <w:rFonts w:ascii="Aptos" w:hAnsi="Aptos" w:cs="Gill Sans"/>
          <w:i/>
          <w:iCs/>
          <w:color w:val="000000" w:themeColor="text1"/>
        </w:rPr>
        <w:t>4</w:t>
      </w:r>
      <w:r w:rsidR="006A380E" w:rsidRPr="00694271">
        <w:rPr>
          <w:rFonts w:ascii="Aptos" w:hAnsi="Aptos" w:cs="Gill Sans"/>
          <w:i/>
          <w:iCs/>
          <w:color w:val="000000" w:themeColor="text1"/>
        </w:rPr>
        <w:t xml:space="preserve">, </w:t>
      </w:r>
      <w:r w:rsidR="00F67EE7" w:rsidRPr="00694271">
        <w:rPr>
          <w:rFonts w:ascii="Aptos" w:hAnsi="Aptos" w:cs="Gill Sans"/>
          <w:i/>
          <w:iCs/>
          <w:color w:val="000000" w:themeColor="text1"/>
        </w:rPr>
        <w:t>6,</w:t>
      </w:r>
      <w:r w:rsidR="00D55149">
        <w:rPr>
          <w:rFonts w:ascii="Aptos" w:hAnsi="Aptos" w:cs="Gill Sans"/>
          <w:i/>
          <w:iCs/>
          <w:color w:val="000000" w:themeColor="text1"/>
        </w:rPr>
        <w:t xml:space="preserve"> 11</w:t>
      </w:r>
      <w:r w:rsidR="00F67EE7" w:rsidRPr="00694271">
        <w:rPr>
          <w:rFonts w:ascii="Aptos" w:hAnsi="Aptos" w:cs="Gill Sans"/>
          <w:i/>
          <w:iCs/>
          <w:color w:val="000000" w:themeColor="text1"/>
        </w:rPr>
        <w:t>, 13</w:t>
      </w:r>
    </w:p>
    <w:p w14:paraId="3C55C67F" w14:textId="630C6060" w:rsidR="00AC0153" w:rsidRPr="0095146F" w:rsidRDefault="00AC0153" w:rsidP="00AE3530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 w:line="276" w:lineRule="auto"/>
        <w:ind w:left="216" w:hanging="216"/>
        <w:rPr>
          <w:rFonts w:ascii="Aptos" w:hAnsi="Aptos" w:cs="Gill Sans"/>
          <w:color w:val="000000" w:themeColor="text1"/>
        </w:rPr>
      </w:pPr>
      <w:r w:rsidRPr="0095146F">
        <w:rPr>
          <w:rFonts w:ascii="Aptos" w:hAnsi="Aptos" w:cs="Segoe UI"/>
          <w:color w:val="212121"/>
          <w:shd w:val="clear" w:color="auto" w:fill="FFFFFF"/>
        </w:rPr>
        <w:t>Bai G, Zare H, Eisenberg MD, Polsky D, Anderson GF. Analysis Suggests Government And Nonprofit Hospitals' Charity Care Is Not Aligned With Their Favorable Tax Treatment. </w:t>
      </w:r>
      <w:r w:rsidRPr="0095146F">
        <w:rPr>
          <w:rFonts w:ascii="Aptos" w:hAnsi="Aptos" w:cs="Segoe UI"/>
          <w:i/>
          <w:iCs/>
          <w:color w:val="212121"/>
          <w:shd w:val="clear" w:color="auto" w:fill="FFFFFF"/>
        </w:rPr>
        <w:t>Health Aff</w:t>
      </w:r>
      <w:r w:rsidR="008E53AA">
        <w:rPr>
          <w:rFonts w:ascii="Aptos" w:hAnsi="Aptos" w:cs="Segoe UI"/>
          <w:i/>
          <w:iCs/>
          <w:color w:val="212121"/>
          <w:shd w:val="clear" w:color="auto" w:fill="FFFFFF"/>
        </w:rPr>
        <w:t>airs</w:t>
      </w:r>
      <w:r w:rsidRPr="0095146F">
        <w:rPr>
          <w:rFonts w:ascii="Aptos" w:hAnsi="Aptos" w:cs="Segoe UI"/>
          <w:color w:val="212121"/>
          <w:shd w:val="clear" w:color="auto" w:fill="FFFFFF"/>
        </w:rPr>
        <w:t>. 2021;40(4):629-636. </w:t>
      </w:r>
    </w:p>
    <w:p w14:paraId="2BD41708" w14:textId="37791CE1" w:rsidR="00211F56" w:rsidRPr="00694271" w:rsidRDefault="00211F56" w:rsidP="00AE3530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 w:line="276" w:lineRule="auto"/>
        <w:ind w:left="216" w:hanging="216"/>
        <w:rPr>
          <w:rFonts w:ascii="Aptos" w:hAnsi="Aptos" w:cs="Gill Sans"/>
          <w:color w:val="000000" w:themeColor="text1"/>
        </w:rPr>
      </w:pPr>
      <w:r w:rsidRPr="00694271">
        <w:rPr>
          <w:rFonts w:ascii="Aptos" w:hAnsi="Aptos" w:cs="Gill Sans"/>
          <w:color w:val="000000" w:themeColor="text1"/>
          <w:shd w:val="clear" w:color="auto" w:fill="FFFFFF"/>
        </w:rPr>
        <w:t>Yang BK, Johantgen ME, Trinkoff AM, Idzik SR, Wince J, Tomlinson C. State Nurse Practitioner Practice Regulations and U.S. Health Care Delivery Outcomes: A Systematic Review. </w:t>
      </w:r>
      <w:r w:rsidRPr="00694271">
        <w:rPr>
          <w:rFonts w:ascii="Aptos" w:hAnsi="Aptos" w:cs="Gill Sans"/>
          <w:i/>
          <w:iCs/>
          <w:color w:val="000000" w:themeColor="text1"/>
          <w:shd w:val="clear" w:color="auto" w:fill="FFFFFF"/>
        </w:rPr>
        <w:t>Medical Care Research and Review.</w:t>
      </w:r>
      <w:r w:rsidRPr="00694271">
        <w:rPr>
          <w:rFonts w:ascii="Aptos" w:hAnsi="Aptos" w:cs="Gill Sans"/>
          <w:color w:val="000000" w:themeColor="text1"/>
          <w:shd w:val="clear" w:color="auto" w:fill="FFFFFF"/>
        </w:rPr>
        <w:t xml:space="preserve"> 2021;78(3):183-196.</w:t>
      </w:r>
      <w:r w:rsidRPr="00694271">
        <w:rPr>
          <w:rFonts w:ascii="Aptos" w:eastAsia="MS Mincho" w:hAnsi="Aptos" w:cs="Gill Sans"/>
          <w:color w:val="000000" w:themeColor="text1"/>
        </w:rPr>
        <w:t xml:space="preserve"> </w:t>
      </w:r>
    </w:p>
    <w:p w14:paraId="1DD24BB9" w14:textId="2048AB62" w:rsidR="00884BF8" w:rsidRPr="0095146F" w:rsidRDefault="00884BF8" w:rsidP="00694271">
      <w:pPr>
        <w:pStyle w:val="ListParagraph"/>
        <w:numPr>
          <w:ilvl w:val="0"/>
          <w:numId w:val="8"/>
        </w:numPr>
        <w:spacing w:after="120" w:line="276" w:lineRule="auto"/>
        <w:ind w:left="216" w:hanging="216"/>
        <w:rPr>
          <w:rFonts w:ascii="Aptos" w:eastAsia="Times New Roman" w:hAnsi="Aptos" w:cs="Aparajita"/>
          <w:color w:val="000000" w:themeColor="text1"/>
        </w:rPr>
      </w:pPr>
      <w:r w:rsidRPr="0095146F">
        <w:rPr>
          <w:rFonts w:ascii="Aptos" w:hAnsi="Aptos" w:cs="Aparajita"/>
          <w:color w:val="000000" w:themeColor="text1"/>
          <w:shd w:val="clear" w:color="auto" w:fill="FFFFFF"/>
        </w:rPr>
        <w:t>Sertkaya A</w:t>
      </w:r>
      <w:r w:rsidRPr="0095146F">
        <w:rPr>
          <w:rStyle w:val="al-author-delim"/>
          <w:rFonts w:ascii="Aptos" w:hAnsi="Aptos" w:cs="Aparajita"/>
          <w:color w:val="000000" w:themeColor="text1"/>
          <w:shd w:val="clear" w:color="auto" w:fill="FFFFFF"/>
        </w:rPr>
        <w:t>, </w:t>
      </w:r>
      <w:r w:rsidRPr="0095146F">
        <w:rPr>
          <w:rFonts w:ascii="Aptos" w:hAnsi="Aptos" w:cs="Aparajita"/>
          <w:color w:val="000000" w:themeColor="text1"/>
          <w:shd w:val="clear" w:color="auto" w:fill="FFFFFF"/>
        </w:rPr>
        <w:t>Beleche T</w:t>
      </w:r>
      <w:r w:rsidRPr="0095146F">
        <w:rPr>
          <w:rStyle w:val="al-author-delim"/>
          <w:rFonts w:ascii="Aptos" w:hAnsi="Aptos" w:cs="Aparajita"/>
          <w:color w:val="000000" w:themeColor="text1"/>
          <w:shd w:val="clear" w:color="auto" w:fill="FFFFFF"/>
        </w:rPr>
        <w:t>, </w:t>
      </w:r>
      <w:r w:rsidRPr="0095146F">
        <w:rPr>
          <w:rFonts w:ascii="Aptos" w:hAnsi="Aptos" w:cs="Aparajita"/>
          <w:color w:val="000000" w:themeColor="text1"/>
          <w:shd w:val="clear" w:color="auto" w:fill="FFFFFF"/>
        </w:rPr>
        <w:t>Jessup A</w:t>
      </w:r>
      <w:r w:rsidRPr="0095146F">
        <w:rPr>
          <w:rStyle w:val="al-author-delim"/>
          <w:rFonts w:ascii="Aptos" w:hAnsi="Aptos" w:cs="Aparajita"/>
          <w:color w:val="000000" w:themeColor="text1"/>
          <w:shd w:val="clear" w:color="auto" w:fill="FFFFFF"/>
        </w:rPr>
        <w:t>, </w:t>
      </w:r>
      <w:r w:rsidRPr="0095146F">
        <w:rPr>
          <w:rFonts w:ascii="Aptos" w:hAnsi="Aptos" w:cs="Aparajita"/>
          <w:color w:val="000000" w:themeColor="text1"/>
          <w:shd w:val="clear" w:color="auto" w:fill="FFFFFF"/>
        </w:rPr>
        <w:t>Sommers BD. Costs of Drug Development and Research and Development Intensity in the US, 2000-2018. </w:t>
      </w:r>
      <w:r w:rsidRPr="0095146F">
        <w:rPr>
          <w:rStyle w:val="Emphasis"/>
          <w:rFonts w:ascii="Aptos" w:hAnsi="Aptos" w:cs="Aparajita"/>
          <w:color w:val="000000" w:themeColor="text1"/>
          <w:shd w:val="clear" w:color="auto" w:fill="FFFFFF"/>
        </w:rPr>
        <w:t>JAMA Netw</w:t>
      </w:r>
      <w:r w:rsidR="00523C97" w:rsidRPr="0095146F">
        <w:rPr>
          <w:rStyle w:val="Emphasis"/>
          <w:rFonts w:ascii="Aptos" w:hAnsi="Aptos" w:cs="Aparajita"/>
          <w:color w:val="000000" w:themeColor="text1"/>
          <w:shd w:val="clear" w:color="auto" w:fill="FFFFFF"/>
        </w:rPr>
        <w:t xml:space="preserve">ork </w:t>
      </w:r>
      <w:r w:rsidRPr="0095146F">
        <w:rPr>
          <w:rStyle w:val="Emphasis"/>
          <w:rFonts w:ascii="Aptos" w:hAnsi="Aptos" w:cs="Aparajita"/>
          <w:color w:val="000000" w:themeColor="text1"/>
          <w:shd w:val="clear" w:color="auto" w:fill="FFFFFF"/>
        </w:rPr>
        <w:t>Open.</w:t>
      </w:r>
      <w:r w:rsidRPr="0095146F">
        <w:rPr>
          <w:rFonts w:ascii="Aptos" w:hAnsi="Aptos" w:cs="Aparajita"/>
          <w:color w:val="000000" w:themeColor="text1"/>
          <w:shd w:val="clear" w:color="auto" w:fill="FFFFFF"/>
        </w:rPr>
        <w:t> 2024;7(6):e2415445</w:t>
      </w:r>
    </w:p>
    <w:p w14:paraId="54812F74" w14:textId="54BE265B" w:rsidR="00694271" w:rsidRDefault="00F67EE7" w:rsidP="00694271">
      <w:pPr>
        <w:pStyle w:val="ListParagraph"/>
        <w:numPr>
          <w:ilvl w:val="0"/>
          <w:numId w:val="8"/>
        </w:numPr>
        <w:spacing w:after="120" w:line="276" w:lineRule="auto"/>
        <w:ind w:left="216" w:hanging="216"/>
        <w:rPr>
          <w:rFonts w:ascii="Aptos" w:eastAsia="Times New Roman" w:hAnsi="Aptos" w:cs="Gill Sans"/>
          <w:color w:val="000000" w:themeColor="text1"/>
        </w:rPr>
      </w:pPr>
      <w:r w:rsidRPr="00694271">
        <w:rPr>
          <w:rFonts w:ascii="Aptos" w:eastAsia="Times New Roman" w:hAnsi="Aptos" w:cs="Gill Sans"/>
          <w:color w:val="000000" w:themeColor="text1"/>
        </w:rPr>
        <w:t xml:space="preserve">Case A, Deaton A. The Great Divide: Education, Despair, and Death. </w:t>
      </w:r>
      <w:r w:rsidRPr="00694271">
        <w:rPr>
          <w:rFonts w:ascii="Aptos" w:eastAsia="Times New Roman" w:hAnsi="Aptos" w:cs="Gill Sans"/>
          <w:i/>
          <w:iCs/>
          <w:color w:val="000000" w:themeColor="text1"/>
        </w:rPr>
        <w:t>Annual Review of Economics.</w:t>
      </w:r>
      <w:r w:rsidRPr="00694271">
        <w:rPr>
          <w:rFonts w:ascii="Aptos" w:eastAsia="Times New Roman" w:hAnsi="Aptos" w:cs="Gill Sans"/>
          <w:color w:val="000000" w:themeColor="text1"/>
        </w:rPr>
        <w:t xml:space="preserve"> 2022;14:1-21.</w:t>
      </w:r>
    </w:p>
    <w:p w14:paraId="1F17A146" w14:textId="77777777" w:rsidR="0095146F" w:rsidRPr="00694271" w:rsidRDefault="0095146F" w:rsidP="0095146F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 w:line="276" w:lineRule="auto"/>
        <w:ind w:left="216" w:hanging="216"/>
        <w:rPr>
          <w:rFonts w:ascii="Aptos" w:hAnsi="Aptos" w:cs="Gill Sans"/>
          <w:color w:val="000000" w:themeColor="text1"/>
        </w:rPr>
      </w:pPr>
      <w:r w:rsidRPr="00694271">
        <w:rPr>
          <w:rFonts w:ascii="Aptos" w:hAnsi="Aptos" w:cs="Gill Sans"/>
          <w:color w:val="000000" w:themeColor="text1"/>
        </w:rPr>
        <w:t xml:space="preserve">Friedberg MW, Chen PG, White C, et al. Effects of Health Care Payment Models on Physician Practice in the United States. </w:t>
      </w:r>
      <w:r w:rsidRPr="00694271">
        <w:rPr>
          <w:rFonts w:ascii="Aptos" w:hAnsi="Aptos" w:cs="Gill Sans"/>
          <w:i/>
          <w:iCs/>
          <w:color w:val="000000" w:themeColor="text1"/>
        </w:rPr>
        <w:t xml:space="preserve">RAND Health Quarterly. </w:t>
      </w:r>
      <w:r w:rsidRPr="00694271">
        <w:rPr>
          <w:rFonts w:ascii="Aptos" w:hAnsi="Aptos" w:cs="Gill Sans"/>
          <w:color w:val="000000" w:themeColor="text1"/>
        </w:rPr>
        <w:t>2015;5(1).</w:t>
      </w:r>
    </w:p>
    <w:p w14:paraId="66D54727" w14:textId="4B8B696C" w:rsidR="0095146F" w:rsidRPr="0095146F" w:rsidRDefault="0095146F" w:rsidP="0095146F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 w:line="276" w:lineRule="auto"/>
        <w:ind w:left="216" w:hanging="216"/>
        <w:rPr>
          <w:rFonts w:ascii="Aptos" w:hAnsi="Aptos" w:cs="Gill Sans"/>
          <w:color w:val="000000" w:themeColor="text1"/>
        </w:rPr>
      </w:pPr>
      <w:r w:rsidRPr="00694271">
        <w:rPr>
          <w:rFonts w:ascii="Aptos" w:hAnsi="Aptos" w:cs="Gill Sans"/>
          <w:color w:val="212121"/>
          <w:shd w:val="clear" w:color="auto" w:fill="FFFFFF"/>
        </w:rPr>
        <w:t>Friedberg MW, Chen PG, Simmons M, et al. Effects of Health Care Payment Models on Physician Practice in the United States: Follow-Up Study. </w:t>
      </w:r>
      <w:r w:rsidRPr="00694271">
        <w:rPr>
          <w:rFonts w:ascii="Aptos" w:hAnsi="Aptos" w:cs="Gill Sans"/>
          <w:i/>
          <w:iCs/>
          <w:color w:val="000000" w:themeColor="text1"/>
        </w:rPr>
        <w:t>RAND Health Quarterly</w:t>
      </w:r>
      <w:r w:rsidRPr="00694271">
        <w:rPr>
          <w:rFonts w:ascii="Aptos" w:hAnsi="Aptos" w:cs="Gill Sans"/>
          <w:i/>
          <w:iCs/>
          <w:color w:val="212121"/>
          <w:shd w:val="clear" w:color="auto" w:fill="FFFFFF"/>
        </w:rPr>
        <w:t xml:space="preserve">. </w:t>
      </w:r>
      <w:r w:rsidRPr="00694271">
        <w:rPr>
          <w:rFonts w:ascii="Aptos" w:hAnsi="Aptos" w:cs="Gill Sans"/>
          <w:color w:val="212121"/>
          <w:shd w:val="clear" w:color="auto" w:fill="FFFFFF"/>
        </w:rPr>
        <w:t>2020;9(1):1.</w:t>
      </w:r>
    </w:p>
    <w:p w14:paraId="39EB8F85" w14:textId="77777777" w:rsidR="00D57A43" w:rsidRPr="00694271" w:rsidRDefault="00D57A43" w:rsidP="006A380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 w:line="276" w:lineRule="auto"/>
        <w:contextualSpacing/>
        <w:outlineLvl w:val="0"/>
        <w:rPr>
          <w:rFonts w:ascii="Aptos" w:hAnsi="Aptos" w:cs="Gill Sans"/>
        </w:rPr>
      </w:pPr>
    </w:p>
    <w:p w14:paraId="666E9B3D" w14:textId="2A42244B" w:rsidR="004D6468" w:rsidRPr="00694271" w:rsidRDefault="00F55739" w:rsidP="006A380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 w:line="276" w:lineRule="auto"/>
        <w:contextualSpacing/>
        <w:outlineLvl w:val="0"/>
        <w:rPr>
          <w:rFonts w:ascii="Aptos" w:hAnsi="Aptos" w:cs="Gill Sans"/>
          <w:u w:val="single"/>
        </w:rPr>
      </w:pPr>
      <w:r w:rsidRPr="00694271">
        <w:rPr>
          <w:rFonts w:ascii="Aptos" w:hAnsi="Aptos" w:cs="Gill Sans"/>
          <w:u w:val="single"/>
        </w:rPr>
        <w:t>Module 5</w:t>
      </w:r>
      <w:r w:rsidR="00B01AAF" w:rsidRPr="00694271">
        <w:rPr>
          <w:rFonts w:ascii="Aptos" w:hAnsi="Aptos" w:cs="Gill Sans"/>
          <w:u w:val="single"/>
        </w:rPr>
        <w:t xml:space="preserve">: </w:t>
      </w:r>
      <w:r w:rsidR="004D6468" w:rsidRPr="00694271">
        <w:rPr>
          <w:rFonts w:ascii="Aptos" w:hAnsi="Aptos" w:cs="Gill Sans"/>
          <w:u w:val="single"/>
        </w:rPr>
        <w:t xml:space="preserve">Market Failures and </w:t>
      </w:r>
      <w:r w:rsidR="00692CE0" w:rsidRPr="00694271">
        <w:rPr>
          <w:rFonts w:ascii="Aptos" w:hAnsi="Aptos" w:cs="Gill Sans"/>
          <w:u w:val="single"/>
        </w:rPr>
        <w:t>Policy</w:t>
      </w:r>
      <w:r w:rsidR="004D6468" w:rsidRPr="00694271">
        <w:rPr>
          <w:rFonts w:ascii="Aptos" w:hAnsi="Aptos" w:cs="Gill Sans"/>
          <w:u w:val="single"/>
        </w:rPr>
        <w:t xml:space="preserve"> Solutions</w:t>
      </w:r>
    </w:p>
    <w:p w14:paraId="4AC0BCF7" w14:textId="1D9C73AB" w:rsidR="000D20EE" w:rsidRPr="00694271" w:rsidRDefault="000D20EE" w:rsidP="006A380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 w:line="276" w:lineRule="auto"/>
        <w:contextualSpacing/>
        <w:outlineLvl w:val="0"/>
        <w:rPr>
          <w:rFonts w:ascii="Aptos" w:hAnsi="Aptos" w:cs="Gill Sans"/>
          <w:i/>
          <w:iCs/>
        </w:rPr>
      </w:pPr>
      <w:r w:rsidRPr="00694271">
        <w:rPr>
          <w:rFonts w:ascii="Aptos" w:hAnsi="Aptos" w:cs="Gill Sans"/>
          <w:i/>
          <w:iCs/>
        </w:rPr>
        <w:t>November</w:t>
      </w:r>
      <w:r w:rsidR="00B1113D" w:rsidRPr="00694271">
        <w:rPr>
          <w:rFonts w:ascii="Aptos" w:hAnsi="Aptos" w:cs="Gill Sans"/>
          <w:i/>
          <w:iCs/>
        </w:rPr>
        <w:t xml:space="preserve"> 1</w:t>
      </w:r>
      <w:r w:rsidR="00D55149">
        <w:rPr>
          <w:rFonts w:ascii="Aptos" w:hAnsi="Aptos" w:cs="Gill Sans"/>
          <w:i/>
          <w:iCs/>
        </w:rPr>
        <w:t>8</w:t>
      </w:r>
      <w:r w:rsidR="00B1113D" w:rsidRPr="00694271">
        <w:rPr>
          <w:rFonts w:ascii="Aptos" w:hAnsi="Aptos" w:cs="Gill Sans"/>
          <w:i/>
          <w:iCs/>
        </w:rPr>
        <w:t>,</w:t>
      </w:r>
      <w:r w:rsidRPr="00694271">
        <w:rPr>
          <w:rFonts w:ascii="Aptos" w:hAnsi="Aptos" w:cs="Gill Sans"/>
          <w:i/>
          <w:iCs/>
        </w:rPr>
        <w:t xml:space="preserve"> </w:t>
      </w:r>
      <w:r w:rsidR="00F67EE7" w:rsidRPr="00694271">
        <w:rPr>
          <w:rFonts w:ascii="Aptos" w:hAnsi="Aptos" w:cs="Gill Sans"/>
          <w:i/>
          <w:iCs/>
        </w:rPr>
        <w:t>20,</w:t>
      </w:r>
      <w:r w:rsidR="002909F2" w:rsidRPr="00694271">
        <w:rPr>
          <w:rFonts w:ascii="Aptos" w:hAnsi="Aptos" w:cs="Gill Sans"/>
          <w:i/>
          <w:iCs/>
        </w:rPr>
        <w:t xml:space="preserve"> 2</w:t>
      </w:r>
      <w:r w:rsidR="00D55149">
        <w:rPr>
          <w:rFonts w:ascii="Aptos" w:hAnsi="Aptos" w:cs="Gill Sans"/>
          <w:i/>
          <w:iCs/>
        </w:rPr>
        <w:t>5</w:t>
      </w:r>
      <w:r w:rsidR="00931EB3">
        <w:rPr>
          <w:rFonts w:ascii="Aptos" w:hAnsi="Aptos" w:cs="Gill Sans"/>
          <w:i/>
          <w:iCs/>
        </w:rPr>
        <w:t>*</w:t>
      </w:r>
      <w:r w:rsidR="00D55149">
        <w:rPr>
          <w:rFonts w:ascii="Aptos" w:hAnsi="Aptos" w:cs="Gill Sans"/>
          <w:i/>
          <w:iCs/>
        </w:rPr>
        <w:t xml:space="preserve"> | </w:t>
      </w:r>
      <w:r w:rsidRPr="00694271">
        <w:rPr>
          <w:rFonts w:ascii="Aptos" w:hAnsi="Aptos" w:cs="Gill Sans"/>
          <w:i/>
          <w:iCs/>
        </w:rPr>
        <w:t xml:space="preserve">December </w:t>
      </w:r>
      <w:r w:rsidR="00D55149">
        <w:rPr>
          <w:rFonts w:ascii="Aptos" w:hAnsi="Aptos" w:cs="Gill Sans"/>
          <w:i/>
          <w:iCs/>
        </w:rPr>
        <w:t xml:space="preserve">2, </w:t>
      </w:r>
      <w:r w:rsidR="006A380E" w:rsidRPr="00694271">
        <w:rPr>
          <w:rFonts w:ascii="Aptos" w:hAnsi="Aptos" w:cs="Gill Sans"/>
          <w:i/>
          <w:iCs/>
        </w:rPr>
        <w:t>4</w:t>
      </w:r>
    </w:p>
    <w:p w14:paraId="31143E4A" w14:textId="41810D7B" w:rsidR="00931EB3" w:rsidRPr="00931EB3" w:rsidRDefault="00931EB3" w:rsidP="00931EB3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 w:line="276" w:lineRule="auto"/>
        <w:ind w:left="216" w:hanging="216"/>
        <w:rPr>
          <w:rFonts w:ascii="Aptos" w:hAnsi="Aptos" w:cs="Gill Sans"/>
          <w:color w:val="000000" w:themeColor="text1"/>
        </w:rPr>
      </w:pPr>
      <w:r w:rsidRPr="00D55149">
        <w:rPr>
          <w:rFonts w:ascii="Aptos" w:eastAsia="MS Mincho" w:hAnsi="Aptos" w:cs="Gill Sans"/>
        </w:rPr>
        <w:t xml:space="preserve">Brownson RC, Chriqui JF, Stamatakis KA. Understanding Evidence-Based Public Health Policy. </w:t>
      </w:r>
      <w:r w:rsidRPr="00D55149">
        <w:rPr>
          <w:rFonts w:ascii="Aptos" w:eastAsia="MS Mincho" w:hAnsi="Aptos" w:cs="Gill Sans"/>
          <w:i/>
          <w:iCs/>
        </w:rPr>
        <w:t>American Journal of Public Health.</w:t>
      </w:r>
      <w:r w:rsidRPr="00D55149">
        <w:rPr>
          <w:rFonts w:ascii="Aptos" w:eastAsia="MS Mincho" w:hAnsi="Aptos" w:cs="Gill Sans"/>
        </w:rPr>
        <w:t xml:space="preserve"> 2009;99(9).</w:t>
      </w:r>
    </w:p>
    <w:p w14:paraId="62F37C31" w14:textId="0BD9796F" w:rsidR="006A380E" w:rsidRPr="00694271" w:rsidRDefault="006A380E" w:rsidP="006A380E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 w:line="276" w:lineRule="auto"/>
        <w:ind w:left="216" w:hanging="216"/>
        <w:jc w:val="both"/>
        <w:rPr>
          <w:rFonts w:ascii="Aptos" w:hAnsi="Aptos" w:cs="Gill Sans"/>
          <w:color w:val="000000" w:themeColor="text1"/>
        </w:rPr>
      </w:pPr>
      <w:r w:rsidRPr="00694271">
        <w:rPr>
          <w:rFonts w:ascii="Aptos" w:eastAsia="MS Mincho" w:hAnsi="Aptos" w:cs="Gill Sans"/>
          <w:color w:val="000000" w:themeColor="text1"/>
        </w:rPr>
        <w:t xml:space="preserve">Miller S, Johnson N, Wherry LR. </w:t>
      </w:r>
      <w:r w:rsidRPr="00694271">
        <w:rPr>
          <w:rFonts w:ascii="Aptos" w:hAnsi="Aptos" w:cs="Gill Sans"/>
          <w:color w:val="000000" w:themeColor="text1"/>
          <w:shd w:val="clear" w:color="auto" w:fill="FFFFFF"/>
        </w:rPr>
        <w:t xml:space="preserve">Medicaid and Mortality: New Evidence From Linked Survey and Administrative Data. </w:t>
      </w:r>
      <w:r w:rsidRPr="00694271">
        <w:rPr>
          <w:rFonts w:ascii="Aptos" w:hAnsi="Aptos" w:cs="Gill Sans"/>
          <w:i/>
          <w:iCs/>
          <w:color w:val="000000" w:themeColor="text1"/>
          <w:shd w:val="clear" w:color="auto" w:fill="FFFFFF"/>
        </w:rPr>
        <w:t>Quarterly Journal of Economics.</w:t>
      </w:r>
      <w:r w:rsidRPr="00694271">
        <w:rPr>
          <w:rFonts w:ascii="Aptos" w:hAnsi="Aptos" w:cs="Gill Sans"/>
          <w:color w:val="000000" w:themeColor="text1"/>
          <w:shd w:val="clear" w:color="auto" w:fill="FFFFFF"/>
        </w:rPr>
        <w:t xml:space="preserve"> 2021;136(3):1783-1829.</w:t>
      </w:r>
    </w:p>
    <w:p w14:paraId="6E2DC317" w14:textId="781913EB" w:rsidR="00D167CE" w:rsidRPr="00750EF9" w:rsidRDefault="00AA29B0" w:rsidP="00931EB3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 w:line="276" w:lineRule="auto"/>
        <w:ind w:left="216" w:hanging="216"/>
        <w:rPr>
          <w:rFonts w:ascii="Aptos" w:hAnsi="Aptos" w:cs="Gill Sans"/>
          <w:color w:val="000000" w:themeColor="text1"/>
        </w:rPr>
      </w:pPr>
      <w:r w:rsidRPr="00694271">
        <w:rPr>
          <w:rFonts w:ascii="Aptos" w:hAnsi="Aptos" w:cs="Gill Sans"/>
          <w:color w:val="000000" w:themeColor="text1"/>
          <w:shd w:val="clear" w:color="auto" w:fill="FFFFFF"/>
        </w:rPr>
        <w:t>South EC</w:t>
      </w:r>
      <w:r w:rsidRPr="00694271">
        <w:rPr>
          <w:rStyle w:val="al-author-delim"/>
          <w:rFonts w:ascii="Aptos" w:hAnsi="Aptos" w:cs="Gill Sans"/>
          <w:color w:val="000000" w:themeColor="text1"/>
          <w:shd w:val="clear" w:color="auto" w:fill="FFFFFF"/>
        </w:rPr>
        <w:t>, </w:t>
      </w:r>
      <w:r w:rsidRPr="00694271">
        <w:rPr>
          <w:rFonts w:ascii="Aptos" w:hAnsi="Aptos" w:cs="Gill Sans"/>
          <w:color w:val="000000" w:themeColor="text1"/>
          <w:shd w:val="clear" w:color="auto" w:fill="FFFFFF"/>
        </w:rPr>
        <w:t>Hohl BC</w:t>
      </w:r>
      <w:r w:rsidRPr="00694271">
        <w:rPr>
          <w:rStyle w:val="al-author-delim"/>
          <w:rFonts w:ascii="Aptos" w:hAnsi="Aptos" w:cs="Gill Sans"/>
          <w:color w:val="000000" w:themeColor="text1"/>
          <w:shd w:val="clear" w:color="auto" w:fill="FFFFFF"/>
        </w:rPr>
        <w:t>, </w:t>
      </w:r>
      <w:r w:rsidRPr="00694271">
        <w:rPr>
          <w:rFonts w:ascii="Aptos" w:hAnsi="Aptos" w:cs="Gill Sans"/>
          <w:color w:val="000000" w:themeColor="text1"/>
          <w:shd w:val="clear" w:color="auto" w:fill="FFFFFF"/>
        </w:rPr>
        <w:t>Kondo MC</w:t>
      </w:r>
      <w:r w:rsidRPr="00694271">
        <w:rPr>
          <w:rStyle w:val="al-author-delim"/>
          <w:rFonts w:ascii="Aptos" w:hAnsi="Aptos" w:cs="Gill Sans"/>
          <w:color w:val="000000" w:themeColor="text1"/>
          <w:shd w:val="clear" w:color="auto" w:fill="FFFFFF"/>
        </w:rPr>
        <w:t>, </w:t>
      </w:r>
      <w:r w:rsidRPr="00694271">
        <w:rPr>
          <w:rFonts w:ascii="Aptos" w:hAnsi="Aptos" w:cs="Gill Sans"/>
          <w:color w:val="000000" w:themeColor="text1"/>
          <w:shd w:val="clear" w:color="auto" w:fill="FFFFFF"/>
        </w:rPr>
        <w:t>MacDonald JM</w:t>
      </w:r>
      <w:r w:rsidRPr="00694271">
        <w:rPr>
          <w:rStyle w:val="al-author-delim"/>
          <w:rFonts w:ascii="Aptos" w:hAnsi="Aptos" w:cs="Gill Sans"/>
          <w:color w:val="000000" w:themeColor="text1"/>
          <w:shd w:val="clear" w:color="auto" w:fill="FFFFFF"/>
        </w:rPr>
        <w:t>, </w:t>
      </w:r>
      <w:r w:rsidRPr="00694271">
        <w:rPr>
          <w:rFonts w:ascii="Aptos" w:hAnsi="Aptos" w:cs="Gill Sans"/>
          <w:color w:val="000000" w:themeColor="text1"/>
          <w:shd w:val="clear" w:color="auto" w:fill="FFFFFF"/>
        </w:rPr>
        <w:t>Branas CC. Effect of Greening Vacant Land on Mental Health of Community-Dwelling Adults</w:t>
      </w:r>
      <w:r w:rsidRPr="00694271">
        <w:rPr>
          <w:rStyle w:val="colon-for-citation-subtitle"/>
          <w:rFonts w:ascii="Aptos" w:hAnsi="Aptos" w:cs="Gill Sans"/>
          <w:color w:val="000000" w:themeColor="text1"/>
          <w:shd w:val="clear" w:color="auto" w:fill="FFFFFF"/>
        </w:rPr>
        <w:t>: </w:t>
      </w:r>
      <w:r w:rsidRPr="00694271">
        <w:rPr>
          <w:rStyle w:val="Subtitle1"/>
          <w:rFonts w:ascii="Aptos" w:hAnsi="Aptos" w:cs="Gill Sans"/>
          <w:color w:val="000000" w:themeColor="text1"/>
          <w:shd w:val="clear" w:color="auto" w:fill="FFFFFF"/>
        </w:rPr>
        <w:t>A Cluster Randomized Trial</w:t>
      </w:r>
      <w:r w:rsidRPr="00694271">
        <w:rPr>
          <w:rFonts w:ascii="Aptos" w:hAnsi="Aptos" w:cs="Gill Sans"/>
          <w:color w:val="000000" w:themeColor="text1"/>
          <w:shd w:val="clear" w:color="auto" w:fill="FFFFFF"/>
        </w:rPr>
        <w:t>. </w:t>
      </w:r>
      <w:r w:rsidRPr="00694271">
        <w:rPr>
          <w:rStyle w:val="Emphasis"/>
          <w:rFonts w:ascii="Aptos" w:hAnsi="Aptos" w:cs="Gill Sans"/>
          <w:color w:val="000000" w:themeColor="text1"/>
          <w:shd w:val="clear" w:color="auto" w:fill="FFFFFF"/>
        </w:rPr>
        <w:t>JAMA Netw</w:t>
      </w:r>
      <w:r w:rsidR="00E17BD9" w:rsidRPr="00694271">
        <w:rPr>
          <w:rStyle w:val="Emphasis"/>
          <w:rFonts w:ascii="Aptos" w:hAnsi="Aptos" w:cs="Gill Sans"/>
          <w:color w:val="000000" w:themeColor="text1"/>
          <w:shd w:val="clear" w:color="auto" w:fill="FFFFFF"/>
        </w:rPr>
        <w:t>ork</w:t>
      </w:r>
      <w:r w:rsidRPr="00694271">
        <w:rPr>
          <w:rStyle w:val="Emphasis"/>
          <w:rFonts w:ascii="Aptos" w:hAnsi="Aptos" w:cs="Gill Sans"/>
          <w:color w:val="000000" w:themeColor="text1"/>
          <w:shd w:val="clear" w:color="auto" w:fill="FFFFFF"/>
        </w:rPr>
        <w:t xml:space="preserve"> Open.</w:t>
      </w:r>
      <w:r w:rsidRPr="00694271">
        <w:rPr>
          <w:rFonts w:ascii="Aptos" w:hAnsi="Aptos" w:cs="Gill Sans"/>
          <w:color w:val="000000" w:themeColor="text1"/>
          <w:shd w:val="clear" w:color="auto" w:fill="FFFFFF"/>
        </w:rPr>
        <w:t> 2018;1(3):e180298.</w:t>
      </w:r>
      <w:r w:rsidRPr="00694271">
        <w:rPr>
          <w:rFonts w:ascii="Aptos" w:eastAsia="MS Mincho" w:hAnsi="Aptos" w:cs="Gill Sans"/>
          <w:color w:val="000000" w:themeColor="text1"/>
        </w:rPr>
        <w:t xml:space="preserve"> </w:t>
      </w:r>
    </w:p>
    <w:p w14:paraId="7C2F6E3D" w14:textId="24C329F8" w:rsidR="00484FC3" w:rsidRPr="00713824" w:rsidRDefault="00694271" w:rsidP="00931EB3">
      <w:pPr>
        <w:widowControl w:val="0"/>
        <w:autoSpaceDE w:val="0"/>
        <w:autoSpaceDN w:val="0"/>
        <w:adjustRightInd w:val="0"/>
        <w:spacing w:after="120" w:line="276" w:lineRule="auto"/>
        <w:contextualSpacing/>
        <w:rPr>
          <w:rFonts w:ascii="Aptos" w:hAnsi="Aptos" w:cs="Gill Sans"/>
        </w:rPr>
      </w:pPr>
      <w:r w:rsidRPr="00713824">
        <w:rPr>
          <w:rFonts w:ascii="Aptos" w:hAnsi="Aptos" w:cs="Gill Sans"/>
        </w:rPr>
        <w:t>*Note: Class and office hours on Monday, November 25</w:t>
      </w:r>
      <w:r w:rsidRPr="00713824">
        <w:rPr>
          <w:rFonts w:ascii="Aptos" w:hAnsi="Aptos" w:cs="Gill Sans"/>
          <w:vertAlign w:val="superscript"/>
        </w:rPr>
        <w:t>th</w:t>
      </w:r>
      <w:r w:rsidRPr="00713824">
        <w:rPr>
          <w:rFonts w:ascii="Aptos" w:hAnsi="Aptos" w:cs="Gill Sans"/>
        </w:rPr>
        <w:t xml:space="preserve"> will occur on Zoom.</w:t>
      </w:r>
    </w:p>
    <w:p w14:paraId="60F3C4F3" w14:textId="77777777" w:rsidR="00694271" w:rsidRPr="00694271" w:rsidRDefault="00694271" w:rsidP="006A380E">
      <w:pPr>
        <w:widowControl w:val="0"/>
        <w:autoSpaceDE w:val="0"/>
        <w:autoSpaceDN w:val="0"/>
        <w:adjustRightInd w:val="0"/>
        <w:spacing w:after="120" w:line="276" w:lineRule="auto"/>
        <w:contextualSpacing/>
        <w:rPr>
          <w:rFonts w:ascii="Aptos" w:hAnsi="Aptos" w:cs="Gill Sans"/>
          <w:u w:val="single"/>
        </w:rPr>
      </w:pPr>
    </w:p>
    <w:p w14:paraId="19A5B0EA" w14:textId="4B259770" w:rsidR="000D20EE" w:rsidRPr="00694271" w:rsidRDefault="002909F2" w:rsidP="006A380E">
      <w:pPr>
        <w:widowControl w:val="0"/>
        <w:autoSpaceDE w:val="0"/>
        <w:autoSpaceDN w:val="0"/>
        <w:adjustRightInd w:val="0"/>
        <w:spacing w:after="120" w:line="276" w:lineRule="auto"/>
        <w:contextualSpacing/>
        <w:rPr>
          <w:rFonts w:ascii="Aptos" w:hAnsi="Aptos" w:cs="Gill Sans"/>
          <w:u w:val="single"/>
        </w:rPr>
      </w:pPr>
      <w:r w:rsidRPr="00694271">
        <w:rPr>
          <w:rFonts w:ascii="Aptos" w:hAnsi="Aptos" w:cs="Gill Sans"/>
          <w:u w:val="single"/>
        </w:rPr>
        <w:t>Exam 2</w:t>
      </w:r>
    </w:p>
    <w:p w14:paraId="156F89A9" w14:textId="4D192380" w:rsidR="000D20EE" w:rsidRPr="00694271" w:rsidRDefault="000D20EE" w:rsidP="006A380E">
      <w:pPr>
        <w:widowControl w:val="0"/>
        <w:autoSpaceDE w:val="0"/>
        <w:autoSpaceDN w:val="0"/>
        <w:adjustRightInd w:val="0"/>
        <w:spacing w:after="120" w:line="276" w:lineRule="auto"/>
        <w:contextualSpacing/>
        <w:rPr>
          <w:rFonts w:ascii="Aptos" w:hAnsi="Aptos" w:cs="Gill Sans"/>
          <w:i/>
          <w:iCs/>
        </w:rPr>
      </w:pPr>
      <w:r w:rsidRPr="00694271">
        <w:rPr>
          <w:rFonts w:ascii="Aptos" w:hAnsi="Aptos" w:cs="Gill Sans"/>
          <w:i/>
          <w:iCs/>
        </w:rPr>
        <w:t>December</w:t>
      </w:r>
      <w:r w:rsidR="00D55149">
        <w:rPr>
          <w:rFonts w:ascii="Aptos" w:hAnsi="Aptos" w:cs="Gill Sans"/>
          <w:i/>
          <w:iCs/>
        </w:rPr>
        <w:t xml:space="preserve"> 9</w:t>
      </w:r>
      <w:r w:rsidR="00692CE0" w:rsidRPr="00694271">
        <w:rPr>
          <w:rFonts w:ascii="Aptos" w:hAnsi="Aptos" w:cs="Gill Sans"/>
          <w:i/>
          <w:iCs/>
        </w:rPr>
        <w:t xml:space="preserve"> at 1.45pm in </w:t>
      </w:r>
      <w:r w:rsidR="00D55149">
        <w:rPr>
          <w:rFonts w:ascii="Aptos" w:hAnsi="Aptos" w:cs="Gill Sans"/>
          <w:i/>
          <w:iCs/>
        </w:rPr>
        <w:t>Vance Hall</w:t>
      </w:r>
    </w:p>
    <w:p w14:paraId="0C8A7B73" w14:textId="207E018A" w:rsidR="000D20EE" w:rsidRPr="00694271" w:rsidRDefault="000D20EE" w:rsidP="006A380E">
      <w:pPr>
        <w:widowControl w:val="0"/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Aptos" w:hAnsi="Aptos" w:cs="Gill Sans"/>
        </w:rPr>
      </w:pPr>
    </w:p>
    <w:p w14:paraId="37B1862B" w14:textId="76148E12" w:rsidR="002909F2" w:rsidRPr="00694271" w:rsidRDefault="00F55739" w:rsidP="006A380E">
      <w:pPr>
        <w:widowControl w:val="0"/>
        <w:autoSpaceDE w:val="0"/>
        <w:autoSpaceDN w:val="0"/>
        <w:adjustRightInd w:val="0"/>
        <w:spacing w:after="120" w:line="276" w:lineRule="auto"/>
        <w:contextualSpacing/>
        <w:rPr>
          <w:rFonts w:ascii="Aptos" w:hAnsi="Aptos" w:cs="Gill Sans"/>
          <w:u w:val="single"/>
        </w:rPr>
      </w:pPr>
      <w:r w:rsidRPr="00694271">
        <w:rPr>
          <w:rFonts w:ascii="Aptos" w:hAnsi="Aptos" w:cs="Gill Sans"/>
          <w:u w:val="single"/>
        </w:rPr>
        <w:t>Final Pr</w:t>
      </w:r>
      <w:r w:rsidR="002266DA" w:rsidRPr="00694271">
        <w:rPr>
          <w:rFonts w:ascii="Aptos" w:hAnsi="Aptos" w:cs="Gill Sans"/>
          <w:u w:val="single"/>
        </w:rPr>
        <w:t>oject</w:t>
      </w:r>
      <w:r w:rsidR="002909F2" w:rsidRPr="00694271">
        <w:rPr>
          <w:rFonts w:ascii="Aptos" w:hAnsi="Aptos" w:cs="Gill Sans"/>
          <w:u w:val="single"/>
        </w:rPr>
        <w:t xml:space="preserve"> Due</w:t>
      </w:r>
    </w:p>
    <w:p w14:paraId="1D0DDBAF" w14:textId="20F3D456" w:rsidR="002909F2" w:rsidRPr="00694271" w:rsidRDefault="002909F2" w:rsidP="00AE3530">
      <w:pPr>
        <w:widowControl w:val="0"/>
        <w:autoSpaceDE w:val="0"/>
        <w:autoSpaceDN w:val="0"/>
        <w:adjustRightInd w:val="0"/>
        <w:spacing w:after="120" w:line="276" w:lineRule="auto"/>
        <w:contextualSpacing/>
        <w:rPr>
          <w:rFonts w:ascii="Aptos" w:hAnsi="Aptos" w:cs="Gill Sans"/>
          <w:i/>
          <w:iCs/>
        </w:rPr>
      </w:pPr>
      <w:r w:rsidRPr="00694271">
        <w:rPr>
          <w:rFonts w:ascii="Aptos" w:hAnsi="Aptos" w:cs="Gill Sans"/>
          <w:i/>
          <w:iCs/>
        </w:rPr>
        <w:t>December 1</w:t>
      </w:r>
      <w:r w:rsidR="00D55149">
        <w:rPr>
          <w:rFonts w:ascii="Aptos" w:hAnsi="Aptos" w:cs="Gill Sans"/>
          <w:i/>
          <w:iCs/>
        </w:rPr>
        <w:t>6 by 11.59pm</w:t>
      </w:r>
      <w:r w:rsidR="002266DA" w:rsidRPr="00694271">
        <w:rPr>
          <w:rFonts w:ascii="Aptos" w:hAnsi="Aptos" w:cs="Gill Sans"/>
          <w:i/>
          <w:iCs/>
        </w:rPr>
        <w:t xml:space="preserve"> </w:t>
      </w:r>
      <w:r w:rsidR="00692CE0" w:rsidRPr="00694271">
        <w:rPr>
          <w:rFonts w:ascii="Aptos" w:hAnsi="Aptos" w:cs="Gill Sans"/>
          <w:i/>
          <w:iCs/>
        </w:rPr>
        <w:t>on Canvas</w:t>
      </w:r>
    </w:p>
    <w:p w14:paraId="64B1C6FF" w14:textId="77777777" w:rsidR="00692CE0" w:rsidRPr="00694271" w:rsidRDefault="00692CE0" w:rsidP="00692CE0">
      <w:pPr>
        <w:widowControl w:val="0"/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Aptos" w:hAnsi="Aptos" w:cs="Gill Sans"/>
        </w:rPr>
      </w:pPr>
    </w:p>
    <w:p w14:paraId="132C0A2B" w14:textId="5B396C21" w:rsidR="00692CE0" w:rsidRPr="00694271" w:rsidRDefault="00692CE0" w:rsidP="00692CE0">
      <w:pPr>
        <w:widowControl w:val="0"/>
        <w:autoSpaceDE w:val="0"/>
        <w:autoSpaceDN w:val="0"/>
        <w:adjustRightInd w:val="0"/>
        <w:spacing w:after="120" w:line="276" w:lineRule="auto"/>
        <w:contextualSpacing/>
        <w:rPr>
          <w:rFonts w:ascii="Aptos" w:hAnsi="Aptos" w:cs="Gill Sans"/>
          <w:u w:val="single"/>
        </w:rPr>
      </w:pPr>
      <w:r w:rsidRPr="00694271">
        <w:rPr>
          <w:rFonts w:ascii="Aptos" w:hAnsi="Aptos" w:cs="Gill Sans"/>
          <w:u w:val="single"/>
        </w:rPr>
        <w:t>Feedback on Final Projects and Self-</w:t>
      </w:r>
      <w:r w:rsidR="00492F67" w:rsidRPr="00694271">
        <w:rPr>
          <w:rFonts w:ascii="Aptos" w:hAnsi="Aptos" w:cs="Gill Sans"/>
          <w:u w:val="single"/>
        </w:rPr>
        <w:t>a</w:t>
      </w:r>
      <w:r w:rsidRPr="00694271">
        <w:rPr>
          <w:rFonts w:ascii="Aptos" w:hAnsi="Aptos" w:cs="Gill Sans"/>
          <w:u w:val="single"/>
        </w:rPr>
        <w:t>ssessment of Participation Due</w:t>
      </w:r>
    </w:p>
    <w:p w14:paraId="2A24E6AA" w14:textId="615B6A81" w:rsidR="00692CE0" w:rsidRPr="00694271" w:rsidRDefault="00692CE0" w:rsidP="00AE3530">
      <w:pPr>
        <w:widowControl w:val="0"/>
        <w:autoSpaceDE w:val="0"/>
        <w:autoSpaceDN w:val="0"/>
        <w:adjustRightInd w:val="0"/>
        <w:spacing w:after="120" w:line="276" w:lineRule="auto"/>
        <w:contextualSpacing/>
        <w:rPr>
          <w:rFonts w:ascii="Aptos" w:hAnsi="Aptos" w:cs="Gill Sans"/>
          <w:i/>
          <w:iCs/>
        </w:rPr>
      </w:pPr>
      <w:r w:rsidRPr="00694271">
        <w:rPr>
          <w:rFonts w:ascii="Aptos" w:hAnsi="Aptos" w:cs="Gill Sans"/>
          <w:i/>
          <w:iCs/>
        </w:rPr>
        <w:t>December 2</w:t>
      </w:r>
      <w:r w:rsidR="00D55149">
        <w:rPr>
          <w:rFonts w:ascii="Aptos" w:hAnsi="Aptos" w:cs="Gill Sans"/>
          <w:i/>
          <w:iCs/>
        </w:rPr>
        <w:t>0 by 11.59pm</w:t>
      </w:r>
      <w:r w:rsidRPr="00694271">
        <w:rPr>
          <w:rFonts w:ascii="Aptos" w:hAnsi="Aptos" w:cs="Gill Sans"/>
          <w:i/>
          <w:iCs/>
        </w:rPr>
        <w:t xml:space="preserve"> on Canvas</w:t>
      </w:r>
    </w:p>
    <w:sectPr w:rsidR="00692CE0" w:rsidRPr="00694271" w:rsidSect="00993B84">
      <w:headerReference w:type="default" r:id="rId13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27A75" w14:textId="77777777" w:rsidR="008E3F90" w:rsidRDefault="008E3F90" w:rsidP="00CE4888">
      <w:r>
        <w:separator/>
      </w:r>
    </w:p>
  </w:endnote>
  <w:endnote w:type="continuationSeparator" w:id="0">
    <w:p w14:paraId="52D3DBDE" w14:textId="77777777" w:rsidR="008E3F90" w:rsidRDefault="008E3F90" w:rsidP="00CE4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ill Sans">
    <w:charset w:val="B1"/>
    <w:family w:val="swiss"/>
    <w:pitch w:val="variable"/>
    <w:sig w:usb0="80000A67" w:usb1="00000000" w:usb2="00000000" w:usb3="00000000" w:csb0="000001F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60CB0" w14:textId="77777777" w:rsidR="008E3F90" w:rsidRDefault="008E3F90" w:rsidP="00CE4888">
      <w:r>
        <w:separator/>
      </w:r>
    </w:p>
  </w:footnote>
  <w:footnote w:type="continuationSeparator" w:id="0">
    <w:p w14:paraId="683ECA31" w14:textId="77777777" w:rsidR="008E3F90" w:rsidRDefault="008E3F90" w:rsidP="00CE4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8BABC" w14:textId="214D33C6" w:rsidR="00D93BAB" w:rsidRDefault="00C378B0" w:rsidP="00C378B0">
    <w:pPr>
      <w:pStyle w:val="Header"/>
    </w:pPr>
    <w:r>
      <w:rPr>
        <w:noProof/>
      </w:rPr>
      <w:drawing>
        <wp:inline distT="0" distB="0" distL="0" distR="0" wp14:anchorId="29C7F624" wp14:editId="70193859">
          <wp:extent cx="1418492" cy="457200"/>
          <wp:effectExtent l="0" t="0" r="4445" b="0"/>
          <wp:docPr id="2122177203" name="Picture 3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2177203" name="Picture 3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849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61B1">
      <w:tab/>
    </w:r>
    <w:r w:rsidR="00DC61B1">
      <w:tab/>
    </w:r>
    <w:r>
      <w:fldChar w:fldCharType="begin"/>
    </w:r>
    <w:r>
      <w:instrText xml:space="preserve"> INCLUDEPICTURE "https://public.boxcloud.com/api/2.0/internal_files/850673060037/versions/912860360037/representations/jpg_paged_2048x2048/content/1.jpg?access_token=1!ovvQ_7IUXNGFJeJSvQfiNrUWQPak23tNsdT2OCx_EB5fKEck3sb5nePhZdnpyOh2mEDDHNKIff-1n0-YFH4Yqc9JThtqOVSaZT7ivb4VJC0OOkaUkhXaTYo9kmyONekfS6Mq-1Tqt8Vc6xtzZLDXCyIHJIxNLmUBpydBN8h4AaakLz_nhvdtIoLEtsO1mDf2zFrUX6lDidHQ_F93nn_KcG3Dd04uiMxOyPrbAUOLZs9v3QGM8j6L2h-JQNOGhfsDlsiApuuW_kTohHXkS4fl4Niy1nj7MBXZcU3M-X0uuatW73pquMXwsWMzk9O72XezZyjodBVcWSaiv4Cx9pLiBi1Qc6wXhgUBcGRAD1vyHiNNcuhnyPvvytdIN4xqKyn2FsRxygPJxnlcCjpe_xCg7TNEQJ8hdSCyN6VfkOdqmcFhFNYNWcLuvaGwnpK448YPh8uebuRFwModJE_LHFMrsb4nejggz2ufZK71geMK-LRoS-IDZm4czbrwTvf59GiAPLRwyPrdiMX3kSgBMeuX9bsF4Vddlaxbmqa9LqeiZf1PqcU6orF2fTmpZdXE-_AxIw..&amp;shared_link=https%3A%2F%2Fupenn.app.box.com%2Fs%2Fdfgksrxwhhx9tjecxzfjt87qmfw59ekd&amp;box_client_name=box-content-preview&amp;box_client_version=2.100.0" \* MERGEFORMATINET </w:instrText>
    </w:r>
    <w:r>
      <w:fldChar w:fldCharType="separate"/>
    </w:r>
    <w:r>
      <w:rPr>
        <w:noProof/>
      </w:rPr>
      <w:drawing>
        <wp:inline distT="0" distB="0" distL="0" distR="0" wp14:anchorId="6889DCCB" wp14:editId="5D6285D7">
          <wp:extent cx="1474128" cy="457200"/>
          <wp:effectExtent l="0" t="0" r="0" b="0"/>
          <wp:docPr id="1654145280" name="Picture 1" descr="A logo for a university of pennsylvania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4145280" name="Picture 1" descr="A logo for a university of pennsylvania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4128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  <w:p w14:paraId="170E4D2B" w14:textId="77777777" w:rsidR="00D93BAB" w:rsidRDefault="00D93BAB" w:rsidP="00D93BA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D97FB2"/>
    <w:multiLevelType w:val="hybridMultilevel"/>
    <w:tmpl w:val="9766C2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4031F9C"/>
    <w:multiLevelType w:val="hybridMultilevel"/>
    <w:tmpl w:val="C55CDA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69230E4"/>
    <w:multiLevelType w:val="hybridMultilevel"/>
    <w:tmpl w:val="91C23C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6A87A07"/>
    <w:multiLevelType w:val="hybridMultilevel"/>
    <w:tmpl w:val="1A8CF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8C1437"/>
    <w:multiLevelType w:val="hybridMultilevel"/>
    <w:tmpl w:val="32DED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72E4A"/>
    <w:multiLevelType w:val="hybridMultilevel"/>
    <w:tmpl w:val="14BA7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60C21"/>
    <w:multiLevelType w:val="hybridMultilevel"/>
    <w:tmpl w:val="E3689814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1" w15:restartNumberingAfterBreak="0">
    <w:nsid w:val="2C81013C"/>
    <w:multiLevelType w:val="hybridMultilevel"/>
    <w:tmpl w:val="FC1AFE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AD737E"/>
    <w:multiLevelType w:val="hybridMultilevel"/>
    <w:tmpl w:val="EC2E2C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A86E75"/>
    <w:multiLevelType w:val="hybridMultilevel"/>
    <w:tmpl w:val="945C22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284123"/>
    <w:multiLevelType w:val="hybridMultilevel"/>
    <w:tmpl w:val="49D4DD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D3534"/>
    <w:multiLevelType w:val="hybridMultilevel"/>
    <w:tmpl w:val="7C52E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239CC"/>
    <w:multiLevelType w:val="hybridMultilevel"/>
    <w:tmpl w:val="CBCAB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794BAC"/>
    <w:multiLevelType w:val="hybridMultilevel"/>
    <w:tmpl w:val="7CD6A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824202"/>
    <w:multiLevelType w:val="hybridMultilevel"/>
    <w:tmpl w:val="14182A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E86087"/>
    <w:multiLevelType w:val="hybridMultilevel"/>
    <w:tmpl w:val="BA468A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DB30E6"/>
    <w:multiLevelType w:val="multilevel"/>
    <w:tmpl w:val="91C23C8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A60D2D"/>
    <w:multiLevelType w:val="hybridMultilevel"/>
    <w:tmpl w:val="C8028862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2" w15:restartNumberingAfterBreak="0">
    <w:nsid w:val="4E6536F9"/>
    <w:multiLevelType w:val="hybridMultilevel"/>
    <w:tmpl w:val="3CE69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27243B"/>
    <w:multiLevelType w:val="hybridMultilevel"/>
    <w:tmpl w:val="5198A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F31F81"/>
    <w:multiLevelType w:val="hybridMultilevel"/>
    <w:tmpl w:val="85C8D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7E5DD3"/>
    <w:multiLevelType w:val="hybridMultilevel"/>
    <w:tmpl w:val="7F44D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F752A"/>
    <w:multiLevelType w:val="hybridMultilevel"/>
    <w:tmpl w:val="2ABCF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7C4B6C"/>
    <w:multiLevelType w:val="hybridMultilevel"/>
    <w:tmpl w:val="661464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1541A6"/>
    <w:multiLevelType w:val="hybridMultilevel"/>
    <w:tmpl w:val="63B81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4A23E0"/>
    <w:multiLevelType w:val="hybridMultilevel"/>
    <w:tmpl w:val="183E5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1549FC"/>
    <w:multiLevelType w:val="hybridMultilevel"/>
    <w:tmpl w:val="1430D92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1" w15:restartNumberingAfterBreak="0">
    <w:nsid w:val="724B7CD0"/>
    <w:multiLevelType w:val="hybridMultilevel"/>
    <w:tmpl w:val="C86EB1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98214446">
    <w:abstractNumId w:val="0"/>
  </w:num>
  <w:num w:numId="2" w16cid:durableId="1316488958">
    <w:abstractNumId w:val="1"/>
  </w:num>
  <w:num w:numId="3" w16cid:durableId="1078095418">
    <w:abstractNumId w:val="2"/>
  </w:num>
  <w:num w:numId="4" w16cid:durableId="1144662184">
    <w:abstractNumId w:val="3"/>
  </w:num>
  <w:num w:numId="5" w16cid:durableId="1505054704">
    <w:abstractNumId w:val="10"/>
  </w:num>
  <w:num w:numId="6" w16cid:durableId="893740378">
    <w:abstractNumId w:val="6"/>
  </w:num>
  <w:num w:numId="7" w16cid:durableId="838351227">
    <w:abstractNumId w:val="23"/>
  </w:num>
  <w:num w:numId="8" w16cid:durableId="815667">
    <w:abstractNumId w:val="21"/>
  </w:num>
  <w:num w:numId="9" w16cid:durableId="479420395">
    <w:abstractNumId w:val="19"/>
  </w:num>
  <w:num w:numId="10" w16cid:durableId="179197028">
    <w:abstractNumId w:val="22"/>
  </w:num>
  <w:num w:numId="11" w16cid:durableId="700980062">
    <w:abstractNumId w:val="27"/>
  </w:num>
  <w:num w:numId="12" w16cid:durableId="735710826">
    <w:abstractNumId w:val="24"/>
  </w:num>
  <w:num w:numId="13" w16cid:durableId="1670072">
    <w:abstractNumId w:val="30"/>
  </w:num>
  <w:num w:numId="14" w16cid:durableId="1056514282">
    <w:abstractNumId w:val="7"/>
  </w:num>
  <w:num w:numId="15" w16cid:durableId="93483999">
    <w:abstractNumId w:val="11"/>
  </w:num>
  <w:num w:numId="16" w16cid:durableId="1707834463">
    <w:abstractNumId w:val="31"/>
  </w:num>
  <w:num w:numId="17" w16cid:durableId="1284463136">
    <w:abstractNumId w:val="16"/>
  </w:num>
  <w:num w:numId="18" w16cid:durableId="1168716671">
    <w:abstractNumId w:val="20"/>
  </w:num>
  <w:num w:numId="19" w16cid:durableId="1159689237">
    <w:abstractNumId w:val="5"/>
  </w:num>
  <w:num w:numId="20" w16cid:durableId="864636824">
    <w:abstractNumId w:val="15"/>
  </w:num>
  <w:num w:numId="21" w16cid:durableId="549145587">
    <w:abstractNumId w:val="4"/>
  </w:num>
  <w:num w:numId="22" w16cid:durableId="1914776449">
    <w:abstractNumId w:val="29"/>
  </w:num>
  <w:num w:numId="23" w16cid:durableId="181356014">
    <w:abstractNumId w:val="17"/>
  </w:num>
  <w:num w:numId="24" w16cid:durableId="1713579786">
    <w:abstractNumId w:val="12"/>
  </w:num>
  <w:num w:numId="25" w16cid:durableId="264045869">
    <w:abstractNumId w:val="9"/>
  </w:num>
  <w:num w:numId="26" w16cid:durableId="431124375">
    <w:abstractNumId w:val="14"/>
  </w:num>
  <w:num w:numId="27" w16cid:durableId="1703244412">
    <w:abstractNumId w:val="28"/>
  </w:num>
  <w:num w:numId="28" w16cid:durableId="967316333">
    <w:abstractNumId w:val="25"/>
  </w:num>
  <w:num w:numId="29" w16cid:durableId="1626084794">
    <w:abstractNumId w:val="26"/>
  </w:num>
  <w:num w:numId="30" w16cid:durableId="1125733568">
    <w:abstractNumId w:val="8"/>
  </w:num>
  <w:num w:numId="31" w16cid:durableId="616066737">
    <w:abstractNumId w:val="18"/>
  </w:num>
  <w:num w:numId="32" w16cid:durableId="16224153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888"/>
    <w:rsid w:val="00010338"/>
    <w:rsid w:val="00021942"/>
    <w:rsid w:val="00025708"/>
    <w:rsid w:val="000360BF"/>
    <w:rsid w:val="00037C02"/>
    <w:rsid w:val="00045AA4"/>
    <w:rsid w:val="00051703"/>
    <w:rsid w:val="0005656C"/>
    <w:rsid w:val="00077466"/>
    <w:rsid w:val="00082AE0"/>
    <w:rsid w:val="00090C96"/>
    <w:rsid w:val="000A65A2"/>
    <w:rsid w:val="000C3312"/>
    <w:rsid w:val="000D20EE"/>
    <w:rsid w:val="000D3389"/>
    <w:rsid w:val="000E09E5"/>
    <w:rsid w:val="000F024A"/>
    <w:rsid w:val="000F02B4"/>
    <w:rsid w:val="00112641"/>
    <w:rsid w:val="001200A0"/>
    <w:rsid w:val="00122A09"/>
    <w:rsid w:val="00131576"/>
    <w:rsid w:val="00132A68"/>
    <w:rsid w:val="0013407E"/>
    <w:rsid w:val="00134251"/>
    <w:rsid w:val="0014767C"/>
    <w:rsid w:val="00152249"/>
    <w:rsid w:val="001616FE"/>
    <w:rsid w:val="00166896"/>
    <w:rsid w:val="00180C2A"/>
    <w:rsid w:val="00183265"/>
    <w:rsid w:val="001960D0"/>
    <w:rsid w:val="001C02FA"/>
    <w:rsid w:val="001D50F6"/>
    <w:rsid w:val="00211730"/>
    <w:rsid w:val="00211F56"/>
    <w:rsid w:val="00223175"/>
    <w:rsid w:val="00224E08"/>
    <w:rsid w:val="002266DA"/>
    <w:rsid w:val="00232F48"/>
    <w:rsid w:val="002350E9"/>
    <w:rsid w:val="002415F8"/>
    <w:rsid w:val="002475D3"/>
    <w:rsid w:val="00254611"/>
    <w:rsid w:val="00263C1D"/>
    <w:rsid w:val="00280E77"/>
    <w:rsid w:val="00282B73"/>
    <w:rsid w:val="002909F2"/>
    <w:rsid w:val="0029633F"/>
    <w:rsid w:val="00297D87"/>
    <w:rsid w:val="002B2867"/>
    <w:rsid w:val="002C12D0"/>
    <w:rsid w:val="002C39F3"/>
    <w:rsid w:val="002D77E8"/>
    <w:rsid w:val="002E25DC"/>
    <w:rsid w:val="00317E85"/>
    <w:rsid w:val="003222B9"/>
    <w:rsid w:val="00323EB6"/>
    <w:rsid w:val="00325FF0"/>
    <w:rsid w:val="003460E7"/>
    <w:rsid w:val="003560ED"/>
    <w:rsid w:val="00391A81"/>
    <w:rsid w:val="0039337F"/>
    <w:rsid w:val="003B6DD6"/>
    <w:rsid w:val="003C078D"/>
    <w:rsid w:val="003C25D2"/>
    <w:rsid w:val="003D022A"/>
    <w:rsid w:val="003D357C"/>
    <w:rsid w:val="003E1129"/>
    <w:rsid w:val="003E278C"/>
    <w:rsid w:val="003E64FA"/>
    <w:rsid w:val="003E743E"/>
    <w:rsid w:val="0040125A"/>
    <w:rsid w:val="004064E3"/>
    <w:rsid w:val="00411F1C"/>
    <w:rsid w:val="00431E1E"/>
    <w:rsid w:val="00436F2F"/>
    <w:rsid w:val="00445B9C"/>
    <w:rsid w:val="00464522"/>
    <w:rsid w:val="004715B3"/>
    <w:rsid w:val="00484FC3"/>
    <w:rsid w:val="00490F34"/>
    <w:rsid w:val="00492F67"/>
    <w:rsid w:val="00493212"/>
    <w:rsid w:val="004A39DB"/>
    <w:rsid w:val="004A7D4C"/>
    <w:rsid w:val="004B720D"/>
    <w:rsid w:val="004C65DC"/>
    <w:rsid w:val="004D6468"/>
    <w:rsid w:val="004E781F"/>
    <w:rsid w:val="004F23FD"/>
    <w:rsid w:val="004F4C63"/>
    <w:rsid w:val="00507B06"/>
    <w:rsid w:val="005147AE"/>
    <w:rsid w:val="00515823"/>
    <w:rsid w:val="00515E96"/>
    <w:rsid w:val="00523C97"/>
    <w:rsid w:val="00531B0B"/>
    <w:rsid w:val="00535FCB"/>
    <w:rsid w:val="00564C57"/>
    <w:rsid w:val="0057003B"/>
    <w:rsid w:val="00570BC7"/>
    <w:rsid w:val="005A56D2"/>
    <w:rsid w:val="005B028C"/>
    <w:rsid w:val="005B5A83"/>
    <w:rsid w:val="005B5D60"/>
    <w:rsid w:val="005C3107"/>
    <w:rsid w:val="005C5B3D"/>
    <w:rsid w:val="005D6764"/>
    <w:rsid w:val="005F27CF"/>
    <w:rsid w:val="005F41B0"/>
    <w:rsid w:val="00601737"/>
    <w:rsid w:val="00601BD6"/>
    <w:rsid w:val="00604807"/>
    <w:rsid w:val="006136EF"/>
    <w:rsid w:val="0061574E"/>
    <w:rsid w:val="0061577F"/>
    <w:rsid w:val="006157AF"/>
    <w:rsid w:val="006205C1"/>
    <w:rsid w:val="00642BD6"/>
    <w:rsid w:val="006527BE"/>
    <w:rsid w:val="006660E1"/>
    <w:rsid w:val="00670764"/>
    <w:rsid w:val="0068242F"/>
    <w:rsid w:val="00692599"/>
    <w:rsid w:val="00692CE0"/>
    <w:rsid w:val="0069367A"/>
    <w:rsid w:val="00693877"/>
    <w:rsid w:val="00694271"/>
    <w:rsid w:val="006A380E"/>
    <w:rsid w:val="006A7453"/>
    <w:rsid w:val="006B06DA"/>
    <w:rsid w:val="006B0FD1"/>
    <w:rsid w:val="006B1CEB"/>
    <w:rsid w:val="006C000D"/>
    <w:rsid w:val="006C72EF"/>
    <w:rsid w:val="006C7747"/>
    <w:rsid w:val="006C7895"/>
    <w:rsid w:val="006E773C"/>
    <w:rsid w:val="006F0700"/>
    <w:rsid w:val="006F71FB"/>
    <w:rsid w:val="00713824"/>
    <w:rsid w:val="00716FE9"/>
    <w:rsid w:val="00723130"/>
    <w:rsid w:val="0072407D"/>
    <w:rsid w:val="0073352B"/>
    <w:rsid w:val="00733885"/>
    <w:rsid w:val="00750EF9"/>
    <w:rsid w:val="0075202B"/>
    <w:rsid w:val="00760599"/>
    <w:rsid w:val="00776394"/>
    <w:rsid w:val="007A2760"/>
    <w:rsid w:val="007A75BC"/>
    <w:rsid w:val="007D750D"/>
    <w:rsid w:val="007E1644"/>
    <w:rsid w:val="007E4BD4"/>
    <w:rsid w:val="00815D90"/>
    <w:rsid w:val="00822158"/>
    <w:rsid w:val="00825418"/>
    <w:rsid w:val="00826D0A"/>
    <w:rsid w:val="0083226F"/>
    <w:rsid w:val="008354E6"/>
    <w:rsid w:val="00844012"/>
    <w:rsid w:val="00844588"/>
    <w:rsid w:val="00852D9C"/>
    <w:rsid w:val="0085456B"/>
    <w:rsid w:val="008647E8"/>
    <w:rsid w:val="008745FF"/>
    <w:rsid w:val="00881BF9"/>
    <w:rsid w:val="00883033"/>
    <w:rsid w:val="00884BF8"/>
    <w:rsid w:val="008A0034"/>
    <w:rsid w:val="008A2F35"/>
    <w:rsid w:val="008D6DF3"/>
    <w:rsid w:val="008E01EB"/>
    <w:rsid w:val="008E23C3"/>
    <w:rsid w:val="008E3F90"/>
    <w:rsid w:val="008E432C"/>
    <w:rsid w:val="008E53AA"/>
    <w:rsid w:val="008F71CC"/>
    <w:rsid w:val="00911C97"/>
    <w:rsid w:val="00913623"/>
    <w:rsid w:val="00931EB3"/>
    <w:rsid w:val="00933C36"/>
    <w:rsid w:val="00936E7E"/>
    <w:rsid w:val="009412C9"/>
    <w:rsid w:val="0095146F"/>
    <w:rsid w:val="00952825"/>
    <w:rsid w:val="00970048"/>
    <w:rsid w:val="009717DF"/>
    <w:rsid w:val="00972287"/>
    <w:rsid w:val="00973154"/>
    <w:rsid w:val="0097336F"/>
    <w:rsid w:val="00991AB4"/>
    <w:rsid w:val="00992880"/>
    <w:rsid w:val="00993B84"/>
    <w:rsid w:val="009A0FA3"/>
    <w:rsid w:val="009A2A54"/>
    <w:rsid w:val="009B3EA5"/>
    <w:rsid w:val="009B50C9"/>
    <w:rsid w:val="009C2CE4"/>
    <w:rsid w:val="009D06A5"/>
    <w:rsid w:val="009D3E3E"/>
    <w:rsid w:val="009E064B"/>
    <w:rsid w:val="009E6B54"/>
    <w:rsid w:val="009F0910"/>
    <w:rsid w:val="00A15122"/>
    <w:rsid w:val="00A2273F"/>
    <w:rsid w:val="00A469FC"/>
    <w:rsid w:val="00A54CD9"/>
    <w:rsid w:val="00A605DF"/>
    <w:rsid w:val="00A666A3"/>
    <w:rsid w:val="00A7187A"/>
    <w:rsid w:val="00A761B3"/>
    <w:rsid w:val="00A8199F"/>
    <w:rsid w:val="00A85E7F"/>
    <w:rsid w:val="00AA29B0"/>
    <w:rsid w:val="00AB66CB"/>
    <w:rsid w:val="00AC0153"/>
    <w:rsid w:val="00AC0E13"/>
    <w:rsid w:val="00AC3528"/>
    <w:rsid w:val="00AC466B"/>
    <w:rsid w:val="00AE3530"/>
    <w:rsid w:val="00AF085E"/>
    <w:rsid w:val="00AF2BB7"/>
    <w:rsid w:val="00B01AAF"/>
    <w:rsid w:val="00B054C7"/>
    <w:rsid w:val="00B1113D"/>
    <w:rsid w:val="00B31B85"/>
    <w:rsid w:val="00B32839"/>
    <w:rsid w:val="00B56E28"/>
    <w:rsid w:val="00B76F0C"/>
    <w:rsid w:val="00B81E7E"/>
    <w:rsid w:val="00B85349"/>
    <w:rsid w:val="00B863EB"/>
    <w:rsid w:val="00BA4EA4"/>
    <w:rsid w:val="00BC40CB"/>
    <w:rsid w:val="00BC5FCE"/>
    <w:rsid w:val="00BD4C7C"/>
    <w:rsid w:val="00BE709A"/>
    <w:rsid w:val="00BF198C"/>
    <w:rsid w:val="00BF3B8E"/>
    <w:rsid w:val="00BF532F"/>
    <w:rsid w:val="00C01AAF"/>
    <w:rsid w:val="00C02505"/>
    <w:rsid w:val="00C0361E"/>
    <w:rsid w:val="00C066B4"/>
    <w:rsid w:val="00C15A3A"/>
    <w:rsid w:val="00C21C63"/>
    <w:rsid w:val="00C260F7"/>
    <w:rsid w:val="00C34933"/>
    <w:rsid w:val="00C378B0"/>
    <w:rsid w:val="00C416CF"/>
    <w:rsid w:val="00C51622"/>
    <w:rsid w:val="00C5329B"/>
    <w:rsid w:val="00C56C9C"/>
    <w:rsid w:val="00C57F86"/>
    <w:rsid w:val="00C7682C"/>
    <w:rsid w:val="00C77E71"/>
    <w:rsid w:val="00C8031B"/>
    <w:rsid w:val="00C91B20"/>
    <w:rsid w:val="00CB39E4"/>
    <w:rsid w:val="00CB7470"/>
    <w:rsid w:val="00CC4482"/>
    <w:rsid w:val="00CD5335"/>
    <w:rsid w:val="00CE4888"/>
    <w:rsid w:val="00CF0C6D"/>
    <w:rsid w:val="00CF48E6"/>
    <w:rsid w:val="00CF7E9E"/>
    <w:rsid w:val="00D06B07"/>
    <w:rsid w:val="00D132DF"/>
    <w:rsid w:val="00D157E9"/>
    <w:rsid w:val="00D167CE"/>
    <w:rsid w:val="00D20820"/>
    <w:rsid w:val="00D30A59"/>
    <w:rsid w:val="00D53D99"/>
    <w:rsid w:val="00D55149"/>
    <w:rsid w:val="00D57A43"/>
    <w:rsid w:val="00D61D0A"/>
    <w:rsid w:val="00D93BAB"/>
    <w:rsid w:val="00DA0D7B"/>
    <w:rsid w:val="00DB1762"/>
    <w:rsid w:val="00DB280E"/>
    <w:rsid w:val="00DB6015"/>
    <w:rsid w:val="00DB6D56"/>
    <w:rsid w:val="00DB6E8E"/>
    <w:rsid w:val="00DC61B1"/>
    <w:rsid w:val="00DD4ABC"/>
    <w:rsid w:val="00DD61E6"/>
    <w:rsid w:val="00DE5F05"/>
    <w:rsid w:val="00DF051E"/>
    <w:rsid w:val="00E012A5"/>
    <w:rsid w:val="00E176F0"/>
    <w:rsid w:val="00E17BD9"/>
    <w:rsid w:val="00E31EBA"/>
    <w:rsid w:val="00E40669"/>
    <w:rsid w:val="00E43C26"/>
    <w:rsid w:val="00E471BB"/>
    <w:rsid w:val="00E60FA0"/>
    <w:rsid w:val="00E6245D"/>
    <w:rsid w:val="00E95A75"/>
    <w:rsid w:val="00EA10B9"/>
    <w:rsid w:val="00EA4AF0"/>
    <w:rsid w:val="00EA7657"/>
    <w:rsid w:val="00EB02E9"/>
    <w:rsid w:val="00EC132C"/>
    <w:rsid w:val="00EC4D8C"/>
    <w:rsid w:val="00EC7269"/>
    <w:rsid w:val="00EC7D55"/>
    <w:rsid w:val="00ED3078"/>
    <w:rsid w:val="00EF6BCA"/>
    <w:rsid w:val="00F0590D"/>
    <w:rsid w:val="00F06103"/>
    <w:rsid w:val="00F15732"/>
    <w:rsid w:val="00F20F63"/>
    <w:rsid w:val="00F2141C"/>
    <w:rsid w:val="00F341A6"/>
    <w:rsid w:val="00F41386"/>
    <w:rsid w:val="00F42929"/>
    <w:rsid w:val="00F44A0C"/>
    <w:rsid w:val="00F50911"/>
    <w:rsid w:val="00F528D2"/>
    <w:rsid w:val="00F55739"/>
    <w:rsid w:val="00F67EE7"/>
    <w:rsid w:val="00F67F07"/>
    <w:rsid w:val="00F70456"/>
    <w:rsid w:val="00F71515"/>
    <w:rsid w:val="00F8014F"/>
    <w:rsid w:val="00F82BCC"/>
    <w:rsid w:val="00FB6E98"/>
    <w:rsid w:val="00FC03AF"/>
    <w:rsid w:val="00FE162F"/>
    <w:rsid w:val="00FE5EBC"/>
    <w:rsid w:val="00FF6788"/>
    <w:rsid w:val="00F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217D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132DF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AA29B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488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488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E4888"/>
  </w:style>
  <w:style w:type="paragraph" w:styleId="Footer">
    <w:name w:val="footer"/>
    <w:basedOn w:val="Normal"/>
    <w:link w:val="FooterChar"/>
    <w:uiPriority w:val="99"/>
    <w:unhideWhenUsed/>
    <w:rsid w:val="00CE488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E4888"/>
  </w:style>
  <w:style w:type="paragraph" w:styleId="ListParagraph">
    <w:name w:val="List Paragraph"/>
    <w:basedOn w:val="Normal"/>
    <w:uiPriority w:val="34"/>
    <w:qFormat/>
    <w:rsid w:val="00CE4888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s4">
    <w:name w:val="s4"/>
    <w:basedOn w:val="DefaultParagraphFont"/>
    <w:rsid w:val="00C7682C"/>
  </w:style>
  <w:style w:type="character" w:customStyle="1" w:styleId="apple-converted-space">
    <w:name w:val="apple-converted-space"/>
    <w:basedOn w:val="DefaultParagraphFont"/>
    <w:rsid w:val="00C7682C"/>
  </w:style>
  <w:style w:type="character" w:customStyle="1" w:styleId="s12">
    <w:name w:val="s12"/>
    <w:basedOn w:val="DefaultParagraphFont"/>
    <w:rsid w:val="00C7682C"/>
  </w:style>
  <w:style w:type="character" w:styleId="UnresolvedMention">
    <w:name w:val="Unresolved Mention"/>
    <w:basedOn w:val="DefaultParagraphFont"/>
    <w:uiPriority w:val="99"/>
    <w:rsid w:val="00933C3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03B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03B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15D9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F198C"/>
  </w:style>
  <w:style w:type="character" w:customStyle="1" w:styleId="highwire-cite-authors">
    <w:name w:val="highwire-cite-authors"/>
    <w:basedOn w:val="DefaultParagraphFont"/>
    <w:rsid w:val="005147AE"/>
  </w:style>
  <w:style w:type="character" w:customStyle="1" w:styleId="nlm-surname">
    <w:name w:val="nlm-surname"/>
    <w:basedOn w:val="DefaultParagraphFont"/>
    <w:rsid w:val="005147AE"/>
  </w:style>
  <w:style w:type="character" w:customStyle="1" w:styleId="nlm-given-names">
    <w:name w:val="nlm-given-names"/>
    <w:basedOn w:val="DefaultParagraphFont"/>
    <w:rsid w:val="005147AE"/>
  </w:style>
  <w:style w:type="character" w:customStyle="1" w:styleId="highwire-cite-title">
    <w:name w:val="highwire-cite-title"/>
    <w:basedOn w:val="DefaultParagraphFont"/>
    <w:rsid w:val="005147AE"/>
  </w:style>
  <w:style w:type="character" w:customStyle="1" w:styleId="highwire-cite-metadata-journal">
    <w:name w:val="highwire-cite-metadata-journal"/>
    <w:basedOn w:val="DefaultParagraphFont"/>
    <w:rsid w:val="005147AE"/>
  </w:style>
  <w:style w:type="character" w:customStyle="1" w:styleId="highwire-cite-metadata-date">
    <w:name w:val="highwire-cite-metadata-date"/>
    <w:basedOn w:val="DefaultParagraphFont"/>
    <w:rsid w:val="005147AE"/>
  </w:style>
  <w:style w:type="character" w:customStyle="1" w:styleId="highwire-cite-metadata-volume">
    <w:name w:val="highwire-cite-metadata-volume"/>
    <w:basedOn w:val="DefaultParagraphFont"/>
    <w:rsid w:val="005147AE"/>
  </w:style>
  <w:style w:type="character" w:customStyle="1" w:styleId="al-author-delim">
    <w:name w:val="al-author-delim"/>
    <w:basedOn w:val="DefaultParagraphFont"/>
    <w:rsid w:val="00F55739"/>
  </w:style>
  <w:style w:type="character" w:customStyle="1" w:styleId="Subtitle1">
    <w:name w:val="Subtitle1"/>
    <w:basedOn w:val="DefaultParagraphFont"/>
    <w:rsid w:val="00F55739"/>
  </w:style>
  <w:style w:type="character" w:customStyle="1" w:styleId="colon-for-citation-subtitle">
    <w:name w:val="colon-for-citation-subtitle"/>
    <w:basedOn w:val="DefaultParagraphFont"/>
    <w:rsid w:val="00F55739"/>
  </w:style>
  <w:style w:type="character" w:styleId="Emphasis">
    <w:name w:val="Emphasis"/>
    <w:basedOn w:val="DefaultParagraphFont"/>
    <w:uiPriority w:val="20"/>
    <w:qFormat/>
    <w:rsid w:val="00F55739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AA29B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creenreader-only">
    <w:name w:val="screenreader-only"/>
    <w:basedOn w:val="DefaultParagraphFont"/>
    <w:rsid w:val="00D132DF"/>
  </w:style>
  <w:style w:type="paragraph" w:customStyle="1" w:styleId="Default">
    <w:name w:val="Default"/>
    <w:rsid w:val="00DD61E6"/>
    <w:pPr>
      <w:autoSpaceDE w:val="0"/>
      <w:autoSpaceDN w:val="0"/>
      <w:adjustRightInd w:val="0"/>
    </w:pPr>
    <w:rPr>
      <w:rFonts w:ascii="Garamond" w:hAnsi="Garamond" w:cs="Garamond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ielski@wharton.upenn.ed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ndon@wharton.upenn.edu" TargetMode="External"/><Relationship Id="rId12" Type="http://schemas.openxmlformats.org/officeDocument/2006/relationships/hyperlink" Target="mailto:candon@wharton.upen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teresources.worldbank.org/EXTHDOFFICE/Resources/5485726-1295455628620/Impact_Evaluation_in_Practice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atalog.upenn.edu/pennbook/code-of-academic-integrit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penn.zoom.us/j/95865933735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1431</Words>
  <Characters>8158</Characters>
  <Application>Microsoft Office Word</Application>
  <DocSecurity>4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Candon, Molly K</dc:creator>
  <cp:keywords/>
  <dc:description/>
  <cp:lastModifiedBy>Romanello, Emily R</cp:lastModifiedBy>
  <cp:revision>2</cp:revision>
  <cp:lastPrinted>2018-09-04T20:38:00Z</cp:lastPrinted>
  <dcterms:created xsi:type="dcterms:W3CDTF">2024-08-19T13:03:00Z</dcterms:created>
  <dcterms:modified xsi:type="dcterms:W3CDTF">2024-08-19T13:03:00Z</dcterms:modified>
</cp:coreProperties>
</file>